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B10ABA" w:rsidRPr="00DB6652" w:rsidRDefault="00B10ABA" w:rsidP="001A2059">
      <w:pPr>
        <w:jc w:val="both"/>
        <w:rPr>
          <w:rFonts w:ascii="Candara" w:hAnsi="Candara" w:cs="Arial"/>
          <w:color w:val="000000" w:themeColor="text1"/>
          <w:sz w:val="22"/>
          <w:szCs w:val="22"/>
        </w:rPr>
      </w:pPr>
      <w:r w:rsidRPr="00DB6652">
        <w:rPr>
          <w:rFonts w:ascii="Candara" w:hAnsi="Candara" w:cs="Arial"/>
          <w:noProof/>
          <w:color w:val="000000" w:themeColor="text1"/>
          <w:sz w:val="22"/>
          <w:szCs w:val="22"/>
          <w:lang w:eastAsia="en-GB"/>
        </w:rPr>
        <mc:AlternateContent>
          <mc:Choice Requires="wps">
            <w:drawing>
              <wp:anchor distT="0" distB="0" distL="114300" distR="114300" simplePos="0" relativeHeight="251659264" behindDoc="0" locked="0" layoutInCell="0" allowOverlap="1" wp14:anchorId="07D6B675" wp14:editId="532262AC">
                <wp:simplePos x="0" y="0"/>
                <wp:positionH relativeFrom="column">
                  <wp:posOffset>3333750</wp:posOffset>
                </wp:positionH>
                <wp:positionV relativeFrom="paragraph">
                  <wp:posOffset>-95250</wp:posOffset>
                </wp:positionV>
                <wp:extent cx="2506980" cy="16383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6980" cy="163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0ABA" w:rsidRPr="007D733C" w:rsidRDefault="00B10ABA" w:rsidP="00B10ABA">
                            <w:pPr>
                              <w:pStyle w:val="Heading1"/>
                              <w:tabs>
                                <w:tab w:val="left" w:pos="1134"/>
                              </w:tabs>
                              <w:rPr>
                                <w:rFonts w:ascii="Candara" w:hAnsi="Candara"/>
                                <w:b w:val="0"/>
                                <w:color w:val="365F91"/>
                                <w:sz w:val="20"/>
                              </w:rPr>
                            </w:pPr>
                            <w:r w:rsidRPr="007D733C">
                              <w:rPr>
                                <w:rFonts w:ascii="Candara" w:hAnsi="Candara"/>
                                <w:color w:val="365F91"/>
                                <w:sz w:val="20"/>
                              </w:rPr>
                              <w:t>HEADQUARTERS</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Calton House</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5 Redheughs Rigg</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Edinburgh</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EH12 9HW</w:t>
                            </w:r>
                          </w:p>
                          <w:p w:rsidR="00B10ABA" w:rsidRPr="007D733C" w:rsidRDefault="00B10ABA" w:rsidP="00B10ABA">
                            <w:pPr>
                              <w:tabs>
                                <w:tab w:val="left" w:pos="1134"/>
                              </w:tabs>
                              <w:jc w:val="both"/>
                              <w:rPr>
                                <w:rFonts w:ascii="Candara" w:hAnsi="Candara"/>
                                <w:color w:val="365F91"/>
                                <w:sz w:val="20"/>
                              </w:rPr>
                            </w:pPr>
                          </w:p>
                          <w:p w:rsidR="00B10ABA" w:rsidRPr="007D733C" w:rsidRDefault="00FD3E89" w:rsidP="00B10ABA">
                            <w:pPr>
                              <w:pStyle w:val="Heading2"/>
                              <w:tabs>
                                <w:tab w:val="left" w:pos="1134"/>
                              </w:tabs>
                              <w:rPr>
                                <w:rFonts w:ascii="Candara" w:hAnsi="Candara"/>
                                <w:b w:val="0"/>
                                <w:color w:val="365F91"/>
                                <w:sz w:val="20"/>
                              </w:rPr>
                            </w:pPr>
                            <w:r>
                              <w:rPr>
                                <w:rFonts w:ascii="Candara" w:hAnsi="Candara"/>
                                <w:color w:val="365F91"/>
                                <w:sz w:val="20"/>
                              </w:rPr>
                              <w:t>Sue Brookes</w:t>
                            </w:r>
                          </w:p>
                          <w:p w:rsidR="00B10ABA" w:rsidRPr="007D733C" w:rsidRDefault="00B10ABA" w:rsidP="008438DC">
                            <w:pPr>
                              <w:tabs>
                                <w:tab w:val="left" w:pos="1134"/>
                              </w:tabs>
                              <w:rPr>
                                <w:rFonts w:ascii="Candara" w:hAnsi="Candara"/>
                                <w:color w:val="365F91"/>
                                <w:sz w:val="20"/>
                              </w:rPr>
                            </w:pPr>
                            <w:r>
                              <w:rPr>
                                <w:rFonts w:ascii="Candara" w:hAnsi="Candara"/>
                                <w:color w:val="365F91"/>
                                <w:sz w:val="20"/>
                              </w:rPr>
                              <w:t>Interim</w:t>
                            </w:r>
                            <w:r w:rsidR="008438DC">
                              <w:rPr>
                                <w:rFonts w:ascii="Candara" w:hAnsi="Candara"/>
                                <w:color w:val="365F91"/>
                                <w:sz w:val="20"/>
                              </w:rPr>
                              <w:t xml:space="preserve"> </w:t>
                            </w:r>
                            <w:r w:rsidR="00FD3E89">
                              <w:rPr>
                                <w:rFonts w:ascii="Candara" w:hAnsi="Candara"/>
                                <w:color w:val="365F91"/>
                                <w:sz w:val="20"/>
                              </w:rPr>
                              <w:t>Director of Strategy and Stakeholder Engagement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6B675" id="_x0000_t202" coordsize="21600,21600" o:spt="202" path="m,l,21600r21600,l21600,xe">
                <v:stroke joinstyle="miter"/>
                <v:path gradientshapeok="t" o:connecttype="rect"/>
              </v:shapetype>
              <v:shape id="Text Box 4" o:spid="_x0000_s1026" type="#_x0000_t202" style="position:absolute;left:0;text-align:left;margin-left:262.5pt;margin-top:-7.5pt;width:197.4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rnttgIAALo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" o:allowincell="f" filled="f" stroked="f">
                <v:textbox>
                  <w:txbxContent>
                    <w:p w:rsidR="00B10ABA" w:rsidRPr="007D733C" w:rsidRDefault="00B10ABA" w:rsidP="00B10ABA">
                      <w:pPr>
                        <w:pStyle w:val="Heading1"/>
                        <w:tabs>
                          <w:tab w:val="left" w:pos="1134"/>
                        </w:tabs>
                        <w:rPr>
                          <w:rFonts w:ascii="Candara" w:hAnsi="Candara"/>
                          <w:b w:val="0"/>
                          <w:color w:val="365F91"/>
                          <w:sz w:val="20"/>
                        </w:rPr>
                      </w:pPr>
                      <w:r w:rsidRPr="007D733C">
                        <w:rPr>
                          <w:rFonts w:ascii="Candara" w:hAnsi="Candara"/>
                          <w:color w:val="365F91"/>
                          <w:sz w:val="20"/>
                        </w:rPr>
                        <w:t>HEADQUARTERS</w:t>
                      </w:r>
                    </w:p>
                    <w:p w:rsidR="00B10ABA" w:rsidRPr="007D733C" w:rsidRDefault="00B10ABA" w:rsidP="00B10ABA">
                      <w:pPr>
                        <w:tabs>
                          <w:tab w:val="left" w:pos="1134"/>
                        </w:tabs>
                        <w:jc w:val="both"/>
                        <w:rPr>
                          <w:rFonts w:ascii="Candara" w:hAnsi="Candara"/>
                          <w:color w:val="365F91"/>
                          <w:sz w:val="20"/>
                        </w:rPr>
                      </w:pPr>
                      <w:proofErr w:type="spellStart"/>
                      <w:r w:rsidRPr="007D733C">
                        <w:rPr>
                          <w:rFonts w:ascii="Candara" w:hAnsi="Candara"/>
                          <w:color w:val="365F91"/>
                          <w:sz w:val="20"/>
                        </w:rPr>
                        <w:t>Calton</w:t>
                      </w:r>
                      <w:proofErr w:type="spellEnd"/>
                      <w:r w:rsidRPr="007D733C">
                        <w:rPr>
                          <w:rFonts w:ascii="Candara" w:hAnsi="Candara"/>
                          <w:color w:val="365F91"/>
                          <w:sz w:val="20"/>
                        </w:rPr>
                        <w:t xml:space="preserve"> House</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5 </w:t>
                      </w:r>
                      <w:proofErr w:type="spellStart"/>
                      <w:r w:rsidRPr="007D733C">
                        <w:rPr>
                          <w:rFonts w:ascii="Candara" w:hAnsi="Candara"/>
                          <w:color w:val="365F91"/>
                          <w:sz w:val="20"/>
                        </w:rPr>
                        <w:t>Redheughs</w:t>
                      </w:r>
                      <w:proofErr w:type="spellEnd"/>
                      <w:r w:rsidRPr="007D733C">
                        <w:rPr>
                          <w:rFonts w:ascii="Candara" w:hAnsi="Candara"/>
                          <w:color w:val="365F91"/>
                          <w:sz w:val="20"/>
                        </w:rPr>
                        <w:t xml:space="preserve"> </w:t>
                      </w:r>
                      <w:proofErr w:type="spellStart"/>
                      <w:r w:rsidRPr="007D733C">
                        <w:rPr>
                          <w:rFonts w:ascii="Candara" w:hAnsi="Candara"/>
                          <w:color w:val="365F91"/>
                          <w:sz w:val="20"/>
                        </w:rPr>
                        <w:t>Rigg</w:t>
                      </w:r>
                      <w:proofErr w:type="spellEnd"/>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Edinburgh</w:t>
                      </w:r>
                    </w:p>
                    <w:p w:rsidR="00B10ABA" w:rsidRPr="007D733C" w:rsidRDefault="00B10ABA" w:rsidP="00B10ABA">
                      <w:pPr>
                        <w:tabs>
                          <w:tab w:val="left" w:pos="1134"/>
                        </w:tabs>
                        <w:jc w:val="both"/>
                        <w:rPr>
                          <w:rFonts w:ascii="Candara" w:hAnsi="Candara"/>
                          <w:color w:val="365F91"/>
                          <w:sz w:val="20"/>
                        </w:rPr>
                      </w:pPr>
                      <w:r w:rsidRPr="007D733C">
                        <w:rPr>
                          <w:rFonts w:ascii="Candara" w:hAnsi="Candara"/>
                          <w:color w:val="365F91"/>
                          <w:sz w:val="20"/>
                        </w:rPr>
                        <w:t>EH12 9HW</w:t>
                      </w:r>
                    </w:p>
                    <w:p w:rsidR="00B10ABA" w:rsidRPr="007D733C" w:rsidRDefault="00B10ABA" w:rsidP="00B10ABA">
                      <w:pPr>
                        <w:tabs>
                          <w:tab w:val="left" w:pos="1134"/>
                        </w:tabs>
                        <w:jc w:val="both"/>
                        <w:rPr>
                          <w:rFonts w:ascii="Candara" w:hAnsi="Candara"/>
                          <w:color w:val="365F91"/>
                          <w:sz w:val="20"/>
                        </w:rPr>
                      </w:pPr>
                    </w:p>
                    <w:p w:rsidR="00B10ABA" w:rsidRPr="007D733C" w:rsidRDefault="00FD3E89" w:rsidP="00B10ABA">
                      <w:pPr>
                        <w:pStyle w:val="Heading2"/>
                        <w:tabs>
                          <w:tab w:val="left" w:pos="1134"/>
                        </w:tabs>
                        <w:rPr>
                          <w:rFonts w:ascii="Candara" w:hAnsi="Candara"/>
                          <w:b w:val="0"/>
                          <w:color w:val="365F91"/>
                          <w:sz w:val="20"/>
                        </w:rPr>
                      </w:pPr>
                      <w:r>
                        <w:rPr>
                          <w:rFonts w:ascii="Candara" w:hAnsi="Candara"/>
                          <w:color w:val="365F91"/>
                          <w:sz w:val="20"/>
                        </w:rPr>
                        <w:t>Sue Brookes</w:t>
                      </w:r>
                    </w:p>
                    <w:p w:rsidR="00B10ABA" w:rsidRPr="007D733C" w:rsidRDefault="00B10ABA" w:rsidP="008438DC">
                      <w:pPr>
                        <w:tabs>
                          <w:tab w:val="left" w:pos="1134"/>
                        </w:tabs>
                        <w:rPr>
                          <w:rFonts w:ascii="Candara" w:hAnsi="Candara"/>
                          <w:color w:val="365F91"/>
                          <w:sz w:val="20"/>
                        </w:rPr>
                      </w:pPr>
                      <w:r>
                        <w:rPr>
                          <w:rFonts w:ascii="Candara" w:hAnsi="Candara"/>
                          <w:color w:val="365F91"/>
                          <w:sz w:val="20"/>
                        </w:rPr>
                        <w:t>Interim</w:t>
                      </w:r>
                      <w:r w:rsidR="008438DC">
                        <w:rPr>
                          <w:rFonts w:ascii="Candara" w:hAnsi="Candara"/>
                          <w:color w:val="365F91"/>
                          <w:sz w:val="20"/>
                        </w:rPr>
                        <w:t xml:space="preserve"> </w:t>
                      </w:r>
                      <w:r w:rsidR="00FD3E89">
                        <w:rPr>
                          <w:rFonts w:ascii="Candara" w:hAnsi="Candara"/>
                          <w:color w:val="365F91"/>
                          <w:sz w:val="20"/>
                        </w:rPr>
                        <w:t>Director of Strategy and Stakeholder Engagement</w:t>
                      </w:r>
                    </w:p>
                  </w:txbxContent>
                </v:textbox>
              </v:shape>
            </w:pict>
          </mc:Fallback>
        </mc:AlternateContent>
      </w:r>
      <w:r w:rsidRPr="00DB6652">
        <w:rPr>
          <w:rFonts w:ascii="Candara" w:hAnsi="Candara" w:cs="Arial"/>
          <w:noProof/>
          <w:color w:val="000000" w:themeColor="text1"/>
          <w:sz w:val="22"/>
          <w:szCs w:val="22"/>
          <w:lang w:eastAsia="en-GB"/>
        </w:rPr>
        <w:drawing>
          <wp:inline distT="0" distB="0" distL="0" distR="0" wp14:anchorId="693034DA" wp14:editId="79687D43">
            <wp:extent cx="1314450" cy="952500"/>
            <wp:effectExtent l="0" t="0" r="0" b="0"/>
            <wp:docPr id="1" name="Picture 1" descr="The Scottish Prison Service has today officially launched its new vision for the future of the organisation – focused on building a safer and stronger Scotland, by unlocking potential and transforming lives. To find out more, click the headline on the lef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Scottish Prison Service has today officially launched its new vision for the future of the organisation – focused on building a safer and stronger Scotland, by unlocking potential and transforming lives. To find out more, click the headline on the left.">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a:ln>
                      <a:noFill/>
                    </a:ln>
                  </pic:spPr>
                </pic:pic>
              </a:graphicData>
            </a:graphic>
          </wp:inline>
        </w:drawing>
      </w:r>
    </w:p>
    <w:p w:rsidR="00B10ABA" w:rsidRPr="00DB6652" w:rsidRDefault="00B10ABA" w:rsidP="001A2059">
      <w:pPr>
        <w:jc w:val="both"/>
        <w:rPr>
          <w:rFonts w:ascii="Candara" w:hAnsi="Candara" w:cs="Arial"/>
          <w:color w:val="000000" w:themeColor="text1"/>
          <w:sz w:val="22"/>
          <w:szCs w:val="22"/>
        </w:rPr>
      </w:pPr>
    </w:p>
    <w:p w:rsidR="00B10ABA" w:rsidRPr="00DB6652" w:rsidRDefault="00B10ABA" w:rsidP="001A2059">
      <w:pPr>
        <w:jc w:val="both"/>
        <w:rPr>
          <w:rFonts w:ascii="Candara" w:hAnsi="Candara" w:cs="Arial"/>
          <w:color w:val="000000" w:themeColor="text1"/>
          <w:sz w:val="22"/>
          <w:szCs w:val="22"/>
        </w:rPr>
      </w:pPr>
    </w:p>
    <w:p w:rsidR="00B10ABA" w:rsidRPr="00DB6652" w:rsidRDefault="00B10ABA" w:rsidP="001A2059">
      <w:pPr>
        <w:tabs>
          <w:tab w:val="left" w:pos="6946"/>
        </w:tabs>
        <w:ind w:right="-1752"/>
        <w:jc w:val="both"/>
        <w:rPr>
          <w:rFonts w:ascii="Candara" w:hAnsi="Candara" w:cs="Arial"/>
          <w:color w:val="000000" w:themeColor="text1"/>
          <w:sz w:val="22"/>
          <w:szCs w:val="22"/>
        </w:rPr>
      </w:pPr>
    </w:p>
    <w:p w:rsidR="00B10ABA" w:rsidRPr="00DB6652" w:rsidRDefault="00B10ABA" w:rsidP="001A2059">
      <w:pPr>
        <w:tabs>
          <w:tab w:val="left" w:pos="6946"/>
        </w:tabs>
        <w:ind w:right="-1752"/>
        <w:jc w:val="both"/>
        <w:rPr>
          <w:rFonts w:ascii="Candara" w:hAnsi="Candara" w:cs="Arial"/>
          <w:color w:val="000000" w:themeColor="text1"/>
          <w:sz w:val="22"/>
          <w:szCs w:val="22"/>
        </w:rPr>
      </w:pPr>
    </w:p>
    <w:p w:rsidR="00B10ABA" w:rsidRPr="00DB6652" w:rsidRDefault="00777310" w:rsidP="00937E53">
      <w:pPr>
        <w:tabs>
          <w:tab w:val="left" w:pos="6946"/>
        </w:tabs>
        <w:ind w:right="-68"/>
        <w:jc w:val="right"/>
        <w:rPr>
          <w:rFonts w:ascii="Candara" w:hAnsi="Candara" w:cs="Arial"/>
          <w:color w:val="000000" w:themeColor="text1"/>
          <w:sz w:val="22"/>
          <w:szCs w:val="22"/>
        </w:rPr>
      </w:pPr>
      <w:r>
        <w:rPr>
          <w:rFonts w:ascii="Candara" w:hAnsi="Candara" w:cs="Arial"/>
          <w:color w:val="000000" w:themeColor="text1"/>
          <w:sz w:val="22"/>
          <w:szCs w:val="22"/>
        </w:rPr>
        <w:t>21</w:t>
      </w:r>
      <w:r w:rsidRPr="00777310">
        <w:rPr>
          <w:rFonts w:ascii="Candara" w:hAnsi="Candara" w:cs="Arial"/>
          <w:color w:val="000000" w:themeColor="text1"/>
          <w:sz w:val="22"/>
          <w:szCs w:val="22"/>
          <w:vertAlign w:val="superscript"/>
        </w:rPr>
        <w:t>st</w:t>
      </w:r>
      <w:r>
        <w:rPr>
          <w:rFonts w:ascii="Candara" w:hAnsi="Candara" w:cs="Arial"/>
          <w:color w:val="000000" w:themeColor="text1"/>
          <w:sz w:val="22"/>
          <w:szCs w:val="22"/>
        </w:rPr>
        <w:t xml:space="preserve"> December </w:t>
      </w:r>
      <w:r w:rsidR="008438DC">
        <w:rPr>
          <w:rFonts w:ascii="Candara" w:hAnsi="Candara" w:cs="Arial"/>
          <w:color w:val="000000" w:themeColor="text1"/>
          <w:sz w:val="22"/>
          <w:szCs w:val="22"/>
        </w:rPr>
        <w:t>2021</w:t>
      </w:r>
      <w:r w:rsidR="00B10ABA" w:rsidRPr="00DB6652">
        <w:rPr>
          <w:rFonts w:ascii="Candara" w:hAnsi="Candara" w:cs="Arial"/>
          <w:color w:val="000000" w:themeColor="text1"/>
          <w:sz w:val="22"/>
          <w:szCs w:val="22"/>
        </w:rPr>
        <w:t xml:space="preserve"> </w:t>
      </w:r>
    </w:p>
    <w:p w:rsidR="00B47CB2" w:rsidRPr="00B47CB2" w:rsidRDefault="00B6018B" w:rsidP="00B47CB2">
      <w:pPr>
        <w:rPr>
          <w:rFonts w:ascii="Candara" w:eastAsiaTheme="minorHAnsi" w:hAnsi="Candara" w:cstheme="minorBidi"/>
          <w:b/>
          <w:sz w:val="20"/>
          <w:szCs w:val="22"/>
        </w:rPr>
      </w:pPr>
      <w:r>
        <w:rPr>
          <w:rFonts w:ascii="Candara" w:eastAsiaTheme="minorHAnsi" w:hAnsi="Candara" w:cstheme="minorBidi"/>
          <w:b/>
          <w:sz w:val="20"/>
          <w:szCs w:val="22"/>
        </w:rPr>
        <w:t xml:space="preserve">INVITATION TO ENGAGE IN </w:t>
      </w:r>
      <w:r w:rsidR="00B47CB2" w:rsidRPr="00B47CB2">
        <w:rPr>
          <w:rFonts w:ascii="Candara" w:eastAsiaTheme="minorHAnsi" w:hAnsi="Candara" w:cstheme="minorBidi"/>
          <w:b/>
          <w:sz w:val="20"/>
          <w:szCs w:val="22"/>
        </w:rPr>
        <w:t>SPS GENDER IDENTITY AND GENDER REASSIGNMENT POLICY REVIEW</w:t>
      </w:r>
    </w:p>
    <w:p w:rsidR="00B47CB2" w:rsidRDefault="00B47CB2" w:rsidP="00B47CB2">
      <w:pPr>
        <w:contextualSpacing/>
        <w:jc w:val="both"/>
        <w:rPr>
          <w:rFonts w:ascii="Candara" w:hAnsi="Candara" w:cs="Arial"/>
          <w:color w:val="000000" w:themeColor="text1"/>
          <w:sz w:val="22"/>
          <w:szCs w:val="22"/>
        </w:rPr>
      </w:pPr>
    </w:p>
    <w:p w:rsidR="003E24AC" w:rsidRDefault="003E24AC" w:rsidP="003E24AC">
      <w:pPr>
        <w:jc w:val="both"/>
        <w:rPr>
          <w:rFonts w:ascii="Candara" w:hAnsi="Candara" w:cs="Arial"/>
          <w:sz w:val="22"/>
          <w:szCs w:val="22"/>
        </w:rPr>
      </w:pPr>
      <w:r>
        <w:rPr>
          <w:rFonts w:ascii="Candara" w:hAnsi="Candara" w:cs="Arial"/>
          <w:sz w:val="22"/>
          <w:szCs w:val="22"/>
        </w:rPr>
        <w:t xml:space="preserve">I am writing to </w:t>
      </w:r>
      <w:r w:rsidR="00D2118E">
        <w:rPr>
          <w:rFonts w:ascii="Candara" w:hAnsi="Candara" w:cs="Arial"/>
          <w:sz w:val="22"/>
          <w:szCs w:val="22"/>
        </w:rPr>
        <w:t xml:space="preserve">invite you, and/or a nominated representative from your organisation, to participate </w:t>
      </w:r>
      <w:r w:rsidR="00D73E3C">
        <w:rPr>
          <w:rFonts w:ascii="Candara" w:hAnsi="Candara" w:cs="Arial"/>
          <w:sz w:val="22"/>
          <w:szCs w:val="22"/>
        </w:rPr>
        <w:t>in the</w:t>
      </w:r>
      <w:r w:rsidR="0042106A">
        <w:rPr>
          <w:rFonts w:ascii="Candara" w:hAnsi="Candara" w:cs="Arial"/>
          <w:sz w:val="22"/>
          <w:szCs w:val="22"/>
        </w:rPr>
        <w:t xml:space="preserve"> SPS </w:t>
      </w:r>
      <w:r w:rsidRPr="00B47CB2">
        <w:rPr>
          <w:rFonts w:ascii="Candara" w:eastAsiaTheme="minorHAnsi" w:hAnsi="Candara" w:cstheme="minorBidi"/>
          <w:sz w:val="22"/>
          <w:szCs w:val="22"/>
        </w:rPr>
        <w:t xml:space="preserve">Gender Identity and Gender Reassignment </w:t>
      </w:r>
      <w:r w:rsidR="0042106A">
        <w:rPr>
          <w:rFonts w:ascii="Candara" w:eastAsiaTheme="minorHAnsi" w:hAnsi="Candara" w:cstheme="minorBidi"/>
          <w:sz w:val="22"/>
          <w:szCs w:val="22"/>
        </w:rPr>
        <w:t>(</w:t>
      </w:r>
      <w:r w:rsidR="006F1256">
        <w:rPr>
          <w:rFonts w:ascii="Candara" w:eastAsiaTheme="minorHAnsi" w:hAnsi="Candara" w:cstheme="minorBidi"/>
          <w:sz w:val="22"/>
          <w:szCs w:val="22"/>
        </w:rPr>
        <w:t>2014</w:t>
      </w:r>
      <w:r w:rsidR="0042106A">
        <w:rPr>
          <w:rFonts w:ascii="Candara" w:eastAsiaTheme="minorHAnsi" w:hAnsi="Candara" w:cstheme="minorBidi"/>
          <w:sz w:val="22"/>
          <w:szCs w:val="22"/>
        </w:rPr>
        <w:t xml:space="preserve">) </w:t>
      </w:r>
      <w:r w:rsidRPr="00B47CB2">
        <w:rPr>
          <w:rFonts w:ascii="Candara" w:eastAsiaTheme="minorHAnsi" w:hAnsi="Candara" w:cstheme="minorBidi"/>
          <w:sz w:val="22"/>
          <w:szCs w:val="22"/>
        </w:rPr>
        <w:t>policy</w:t>
      </w:r>
      <w:r w:rsidR="00015B65">
        <w:rPr>
          <w:rFonts w:ascii="Candara" w:eastAsiaTheme="minorHAnsi" w:hAnsi="Candara" w:cstheme="minorBidi"/>
          <w:sz w:val="22"/>
          <w:szCs w:val="22"/>
        </w:rPr>
        <w:t xml:space="preserve"> review</w:t>
      </w:r>
      <w:r w:rsidR="00553786">
        <w:rPr>
          <w:rFonts w:ascii="Candara" w:eastAsiaTheme="minorHAnsi" w:hAnsi="Candara" w:cstheme="minorBidi"/>
          <w:sz w:val="22"/>
          <w:szCs w:val="22"/>
        </w:rPr>
        <w:t xml:space="preserve"> process</w:t>
      </w:r>
      <w:r>
        <w:rPr>
          <w:rFonts w:ascii="Candara" w:hAnsi="Candara" w:cs="Arial"/>
          <w:sz w:val="22"/>
          <w:szCs w:val="22"/>
        </w:rPr>
        <w:t>.</w:t>
      </w:r>
      <w:r w:rsidR="00705AD0" w:rsidRPr="00705AD0">
        <w:rPr>
          <w:rFonts w:ascii="Candara" w:eastAsiaTheme="minorHAnsi" w:hAnsi="Candara" w:cstheme="minorBidi"/>
          <w:sz w:val="22"/>
          <w:szCs w:val="22"/>
        </w:rPr>
        <w:t xml:space="preserve"> </w:t>
      </w:r>
      <w:r w:rsidR="00705AD0">
        <w:rPr>
          <w:rFonts w:ascii="Candara" w:eastAsiaTheme="minorHAnsi" w:hAnsi="Candara" w:cstheme="minorBidi"/>
          <w:sz w:val="22"/>
          <w:szCs w:val="22"/>
        </w:rPr>
        <w:t xml:space="preserve">  The terms of reference for this review are attached (Annex A).  </w:t>
      </w:r>
    </w:p>
    <w:p w:rsidR="003E24AC" w:rsidRDefault="003E24AC" w:rsidP="00B47CB2">
      <w:pPr>
        <w:contextualSpacing/>
        <w:jc w:val="both"/>
        <w:rPr>
          <w:rFonts w:ascii="Candara" w:hAnsi="Candara" w:cs="Arial"/>
          <w:sz w:val="22"/>
          <w:szCs w:val="22"/>
        </w:rPr>
      </w:pPr>
    </w:p>
    <w:p w:rsidR="00705AD0" w:rsidRDefault="00705AD0" w:rsidP="00705AD0">
      <w:pPr>
        <w:jc w:val="both"/>
        <w:rPr>
          <w:rFonts w:ascii="Candara" w:eastAsiaTheme="minorHAnsi" w:hAnsi="Candara" w:cstheme="minorBidi"/>
          <w:sz w:val="22"/>
          <w:szCs w:val="22"/>
        </w:rPr>
      </w:pPr>
      <w:r>
        <w:rPr>
          <w:rFonts w:ascii="Candara" w:eastAsiaTheme="minorHAnsi" w:hAnsi="Candara" w:cstheme="minorBidi"/>
          <w:sz w:val="22"/>
          <w:szCs w:val="22"/>
        </w:rPr>
        <w:t xml:space="preserve">You </w:t>
      </w:r>
      <w:r w:rsidR="00D2118E">
        <w:rPr>
          <w:rFonts w:ascii="Candara" w:eastAsiaTheme="minorHAnsi" w:hAnsi="Candara" w:cstheme="minorBidi"/>
          <w:sz w:val="22"/>
          <w:szCs w:val="22"/>
        </w:rPr>
        <w:t>and/or your organisation’s no</w:t>
      </w:r>
      <w:r w:rsidR="006C4AE9">
        <w:rPr>
          <w:rFonts w:ascii="Candara" w:eastAsiaTheme="minorHAnsi" w:hAnsi="Candara" w:cstheme="minorBidi"/>
          <w:sz w:val="22"/>
          <w:szCs w:val="22"/>
        </w:rPr>
        <w:t>minated representative</w:t>
      </w:r>
      <w:r w:rsidR="00D2118E">
        <w:rPr>
          <w:rFonts w:ascii="Candara" w:eastAsiaTheme="minorHAnsi" w:hAnsi="Candara" w:cstheme="minorBidi"/>
          <w:sz w:val="22"/>
          <w:szCs w:val="22"/>
        </w:rPr>
        <w:t xml:space="preserve"> </w:t>
      </w:r>
      <w:r>
        <w:rPr>
          <w:rFonts w:ascii="Candara" w:eastAsiaTheme="minorHAnsi" w:hAnsi="Candara" w:cstheme="minorBidi"/>
          <w:sz w:val="22"/>
          <w:szCs w:val="22"/>
        </w:rPr>
        <w:t xml:space="preserve">are invited </w:t>
      </w:r>
      <w:r w:rsidR="00D2118E">
        <w:rPr>
          <w:rFonts w:ascii="Candara" w:eastAsiaTheme="minorHAnsi" w:hAnsi="Candara" w:cstheme="minorBidi"/>
          <w:sz w:val="22"/>
          <w:szCs w:val="22"/>
        </w:rPr>
        <w:t xml:space="preserve">to attend a </w:t>
      </w:r>
      <w:r w:rsidR="00B6018B" w:rsidRPr="000D36C6">
        <w:rPr>
          <w:rFonts w:ascii="Candara" w:eastAsiaTheme="minorHAnsi" w:hAnsi="Candara" w:cstheme="minorBidi"/>
          <w:b/>
          <w:sz w:val="22"/>
          <w:szCs w:val="22"/>
          <w:u w:val="single"/>
        </w:rPr>
        <w:t>one-hour</w:t>
      </w:r>
      <w:r w:rsidR="00B6018B">
        <w:rPr>
          <w:rFonts w:ascii="Candara" w:eastAsiaTheme="minorHAnsi" w:hAnsi="Candara" w:cstheme="minorBidi"/>
          <w:sz w:val="22"/>
          <w:szCs w:val="22"/>
        </w:rPr>
        <w:t xml:space="preserve"> </w:t>
      </w:r>
      <w:r w:rsidR="00D2118E">
        <w:rPr>
          <w:rFonts w:ascii="Candara" w:eastAsiaTheme="minorHAnsi" w:hAnsi="Candara" w:cstheme="minorBidi"/>
          <w:sz w:val="22"/>
          <w:szCs w:val="22"/>
        </w:rPr>
        <w:t>discussion with the SPS policy leads for this work</w:t>
      </w:r>
      <w:r w:rsidR="00777310">
        <w:rPr>
          <w:rFonts w:ascii="Candara" w:eastAsiaTheme="minorHAnsi" w:hAnsi="Candara" w:cstheme="minorBidi"/>
          <w:sz w:val="22"/>
          <w:szCs w:val="22"/>
        </w:rPr>
        <w:t xml:space="preserve">, </w:t>
      </w:r>
      <w:r w:rsidR="00110D83">
        <w:rPr>
          <w:rFonts w:ascii="Candara" w:eastAsiaTheme="minorHAnsi" w:hAnsi="Candara" w:cstheme="minorBidi"/>
          <w:sz w:val="22"/>
          <w:szCs w:val="22"/>
        </w:rPr>
        <w:t xml:space="preserve">to explore some </w:t>
      </w:r>
      <w:r w:rsidR="001D3499">
        <w:rPr>
          <w:rFonts w:ascii="Candara" w:eastAsiaTheme="minorHAnsi" w:hAnsi="Candara" w:cstheme="minorBidi"/>
          <w:sz w:val="22"/>
          <w:szCs w:val="22"/>
        </w:rPr>
        <w:t>key questions</w:t>
      </w:r>
      <w:r w:rsidR="00110D83">
        <w:rPr>
          <w:rFonts w:ascii="Candara" w:eastAsiaTheme="minorHAnsi" w:hAnsi="Candara" w:cstheme="minorBidi"/>
          <w:sz w:val="22"/>
          <w:szCs w:val="22"/>
        </w:rPr>
        <w:t xml:space="preserve">.  The types of questions we wish to explore in the course of stakeholder discussions are attached at </w:t>
      </w:r>
      <w:r w:rsidR="00777310">
        <w:rPr>
          <w:rFonts w:ascii="Candara" w:eastAsiaTheme="minorHAnsi" w:hAnsi="Candara" w:cstheme="minorBidi"/>
          <w:sz w:val="22"/>
          <w:szCs w:val="22"/>
        </w:rPr>
        <w:t xml:space="preserve">Annex </w:t>
      </w:r>
      <w:r>
        <w:rPr>
          <w:rFonts w:ascii="Candara" w:eastAsiaTheme="minorHAnsi" w:hAnsi="Candara" w:cstheme="minorBidi"/>
          <w:sz w:val="22"/>
          <w:szCs w:val="22"/>
        </w:rPr>
        <w:t>B</w:t>
      </w:r>
      <w:r w:rsidR="000D36C6">
        <w:rPr>
          <w:rFonts w:ascii="Candara" w:eastAsiaTheme="minorHAnsi" w:hAnsi="Candara" w:cstheme="minorBidi"/>
          <w:sz w:val="22"/>
          <w:szCs w:val="22"/>
        </w:rPr>
        <w:t xml:space="preserve">.  Time pressures mean that we will look to prioritise discussion around what you think the policy should seek to achieve (policy intent) and how you think it should be achieved (policy option) as well as equalities and </w:t>
      </w:r>
      <w:r w:rsidR="00DD6C98">
        <w:rPr>
          <w:rFonts w:ascii="Candara" w:eastAsiaTheme="minorHAnsi" w:hAnsi="Candara" w:cstheme="minorBidi"/>
          <w:sz w:val="22"/>
          <w:szCs w:val="22"/>
        </w:rPr>
        <w:t>human rights</w:t>
      </w:r>
      <w:r w:rsidR="00FB3B86">
        <w:rPr>
          <w:rFonts w:ascii="Candara" w:eastAsiaTheme="minorHAnsi" w:hAnsi="Candara" w:cstheme="minorBidi"/>
          <w:sz w:val="22"/>
          <w:szCs w:val="22"/>
        </w:rPr>
        <w:t>.</w:t>
      </w:r>
      <w:r w:rsidR="00110D83">
        <w:rPr>
          <w:rFonts w:ascii="Candara" w:eastAsiaTheme="minorHAnsi" w:hAnsi="Candara" w:cstheme="minorBidi"/>
          <w:sz w:val="22"/>
          <w:szCs w:val="22"/>
        </w:rPr>
        <w:t xml:space="preserve">  </w:t>
      </w:r>
      <w:r w:rsidR="000D36C6">
        <w:rPr>
          <w:rFonts w:ascii="Candara" w:eastAsiaTheme="minorHAnsi" w:hAnsi="Candara" w:cstheme="minorBidi"/>
          <w:sz w:val="22"/>
          <w:szCs w:val="22"/>
        </w:rPr>
        <w:t>P</w:t>
      </w:r>
      <w:r>
        <w:rPr>
          <w:rFonts w:ascii="Candara" w:eastAsiaTheme="minorHAnsi" w:hAnsi="Candara" w:cstheme="minorBidi"/>
          <w:sz w:val="22"/>
          <w:szCs w:val="22"/>
        </w:rPr>
        <w:t xml:space="preserve">lease complete the attached doodle poll: </w:t>
      </w:r>
      <w:hyperlink r:id="rId13" w:history="1">
        <w:r w:rsidRPr="008249D3">
          <w:rPr>
            <w:rStyle w:val="Hyperlink"/>
            <w:rFonts w:ascii="Candara" w:eastAsiaTheme="minorHAnsi" w:hAnsi="Candara" w:cstheme="minorBidi"/>
            <w:sz w:val="22"/>
            <w:szCs w:val="22"/>
          </w:rPr>
          <w:t>https://doodle.com/poll/fxqrnchxvvkuyre5?utm_source=poll&amp;utm_medium=link</w:t>
        </w:r>
      </w:hyperlink>
      <w:r>
        <w:rPr>
          <w:rFonts w:ascii="Candara" w:eastAsiaTheme="minorHAnsi" w:hAnsi="Candara" w:cstheme="minorBidi"/>
          <w:sz w:val="22"/>
          <w:szCs w:val="22"/>
        </w:rPr>
        <w:t xml:space="preserve"> </w:t>
      </w:r>
    </w:p>
    <w:p w:rsidR="009F6F72" w:rsidRDefault="009F6F72" w:rsidP="00937E53">
      <w:pPr>
        <w:jc w:val="both"/>
        <w:rPr>
          <w:rFonts w:ascii="Candara" w:eastAsiaTheme="minorHAnsi" w:hAnsi="Candara" w:cstheme="minorBidi"/>
          <w:sz w:val="22"/>
          <w:szCs w:val="22"/>
        </w:rPr>
      </w:pPr>
    </w:p>
    <w:p w:rsidR="006C4AE9" w:rsidRDefault="00FB3B86" w:rsidP="003E24DE">
      <w:pPr>
        <w:jc w:val="both"/>
        <w:rPr>
          <w:rFonts w:ascii="Candara" w:eastAsiaTheme="minorHAnsi" w:hAnsi="Candara" w:cstheme="minorBidi"/>
          <w:sz w:val="22"/>
          <w:szCs w:val="22"/>
        </w:rPr>
      </w:pPr>
      <w:r>
        <w:rPr>
          <w:rFonts w:ascii="Candara" w:eastAsiaTheme="minorHAnsi" w:hAnsi="Candara" w:cstheme="minorBidi"/>
          <w:sz w:val="22"/>
          <w:szCs w:val="22"/>
        </w:rPr>
        <w:t>The</w:t>
      </w:r>
      <w:r w:rsidR="00705AD0">
        <w:rPr>
          <w:rFonts w:ascii="Candara" w:eastAsiaTheme="minorHAnsi" w:hAnsi="Candara" w:cstheme="minorBidi"/>
          <w:sz w:val="22"/>
          <w:szCs w:val="22"/>
        </w:rPr>
        <w:t xml:space="preserve"> </w:t>
      </w:r>
      <w:r w:rsidR="00110D83">
        <w:rPr>
          <w:rFonts w:ascii="Candara" w:eastAsiaTheme="minorHAnsi" w:hAnsi="Candara" w:cstheme="minorBidi"/>
          <w:sz w:val="22"/>
          <w:szCs w:val="22"/>
        </w:rPr>
        <w:t xml:space="preserve">range of </w:t>
      </w:r>
      <w:r>
        <w:rPr>
          <w:rFonts w:ascii="Candara" w:eastAsiaTheme="minorHAnsi" w:hAnsi="Candara" w:cstheme="minorBidi"/>
          <w:sz w:val="22"/>
          <w:szCs w:val="22"/>
        </w:rPr>
        <w:t xml:space="preserve">questions </w:t>
      </w:r>
      <w:r w:rsidR="00705AD0">
        <w:rPr>
          <w:rFonts w:ascii="Candara" w:eastAsiaTheme="minorHAnsi" w:hAnsi="Candara" w:cstheme="minorBidi"/>
          <w:sz w:val="22"/>
          <w:szCs w:val="22"/>
        </w:rPr>
        <w:t xml:space="preserve">have </w:t>
      </w:r>
      <w:r w:rsidR="00553786">
        <w:rPr>
          <w:rFonts w:ascii="Candara" w:eastAsiaTheme="minorHAnsi" w:hAnsi="Candara" w:cstheme="minorBidi"/>
          <w:sz w:val="22"/>
          <w:szCs w:val="22"/>
        </w:rPr>
        <w:t xml:space="preserve">been provided in advance to </w:t>
      </w:r>
      <w:r w:rsidR="009F6F72">
        <w:rPr>
          <w:rFonts w:ascii="Candara" w:eastAsiaTheme="minorHAnsi" w:hAnsi="Candara" w:cstheme="minorBidi"/>
          <w:sz w:val="22"/>
          <w:szCs w:val="22"/>
        </w:rPr>
        <w:t xml:space="preserve">help </w:t>
      </w:r>
      <w:r w:rsidR="000B6F1B">
        <w:rPr>
          <w:rFonts w:ascii="Candara" w:eastAsiaTheme="minorHAnsi" w:hAnsi="Candara" w:cstheme="minorBidi"/>
          <w:sz w:val="22"/>
          <w:szCs w:val="22"/>
        </w:rPr>
        <w:t>you</w:t>
      </w:r>
      <w:r w:rsidR="000D36C6">
        <w:rPr>
          <w:rFonts w:ascii="Candara" w:eastAsiaTheme="minorHAnsi" w:hAnsi="Candara" w:cstheme="minorBidi"/>
          <w:sz w:val="22"/>
          <w:szCs w:val="22"/>
        </w:rPr>
        <w:t xml:space="preserve"> and you</w:t>
      </w:r>
      <w:r w:rsidR="000B6F1B">
        <w:rPr>
          <w:rFonts w:ascii="Candara" w:eastAsiaTheme="minorHAnsi" w:hAnsi="Candara" w:cstheme="minorBidi"/>
          <w:sz w:val="22"/>
          <w:szCs w:val="22"/>
        </w:rPr>
        <w:t>r organisation</w:t>
      </w:r>
      <w:r w:rsidR="00705AD0">
        <w:rPr>
          <w:rFonts w:ascii="Candara" w:eastAsiaTheme="minorHAnsi" w:hAnsi="Candara" w:cstheme="minorBidi"/>
          <w:sz w:val="22"/>
          <w:szCs w:val="22"/>
        </w:rPr>
        <w:t xml:space="preserve"> prepare for the discussion and </w:t>
      </w:r>
      <w:r w:rsidR="009F6F72">
        <w:rPr>
          <w:rFonts w:ascii="Candara" w:eastAsiaTheme="minorHAnsi" w:hAnsi="Candara" w:cstheme="minorBidi"/>
          <w:sz w:val="22"/>
          <w:szCs w:val="22"/>
        </w:rPr>
        <w:t>where you feel appropriate</w:t>
      </w:r>
      <w:r w:rsidR="005025BB">
        <w:rPr>
          <w:rFonts w:ascii="Candara" w:eastAsiaTheme="minorHAnsi" w:hAnsi="Candara" w:cstheme="minorBidi"/>
          <w:sz w:val="22"/>
          <w:szCs w:val="22"/>
        </w:rPr>
        <w:t>,</w:t>
      </w:r>
      <w:r w:rsidR="009F6F72">
        <w:rPr>
          <w:rFonts w:ascii="Candara" w:eastAsiaTheme="minorHAnsi" w:hAnsi="Candara" w:cstheme="minorBidi"/>
          <w:sz w:val="22"/>
          <w:szCs w:val="22"/>
        </w:rPr>
        <w:t xml:space="preserve"> submit any responses in </w:t>
      </w:r>
      <w:r w:rsidR="005025BB">
        <w:rPr>
          <w:rFonts w:ascii="Candara" w:eastAsiaTheme="minorHAnsi" w:hAnsi="Candara" w:cstheme="minorBidi"/>
          <w:sz w:val="22"/>
          <w:szCs w:val="22"/>
        </w:rPr>
        <w:t xml:space="preserve">writing in </w:t>
      </w:r>
      <w:r w:rsidR="009F6F72">
        <w:rPr>
          <w:rFonts w:ascii="Candara" w:eastAsiaTheme="minorHAnsi" w:hAnsi="Candara" w:cstheme="minorBidi"/>
          <w:sz w:val="22"/>
          <w:szCs w:val="22"/>
        </w:rPr>
        <w:t>advance</w:t>
      </w:r>
      <w:r w:rsidR="000B6F1B">
        <w:rPr>
          <w:rFonts w:ascii="Candara" w:eastAsiaTheme="minorHAnsi" w:hAnsi="Candara" w:cstheme="minorBidi"/>
          <w:sz w:val="22"/>
          <w:szCs w:val="22"/>
        </w:rPr>
        <w:t xml:space="preserve"> along with any supporting evidence</w:t>
      </w:r>
      <w:r w:rsidR="005025BB">
        <w:rPr>
          <w:rFonts w:ascii="Candara" w:eastAsiaTheme="minorHAnsi" w:hAnsi="Candara" w:cstheme="minorBidi"/>
          <w:sz w:val="22"/>
          <w:szCs w:val="22"/>
        </w:rPr>
        <w:t xml:space="preserve"> you wish SPS to consider</w:t>
      </w:r>
      <w:r w:rsidR="00E10994">
        <w:rPr>
          <w:rFonts w:ascii="Candara" w:eastAsiaTheme="minorHAnsi" w:hAnsi="Candara" w:cstheme="minorBidi"/>
          <w:sz w:val="22"/>
          <w:szCs w:val="22"/>
        </w:rPr>
        <w:t>.  To prevent malicious submissions, please ensure your input is provided on your organisation’s letter headed paper and is submitted to:</w:t>
      </w:r>
      <w:r w:rsidR="000B6F1B">
        <w:rPr>
          <w:rFonts w:ascii="Candara" w:eastAsiaTheme="minorHAnsi" w:hAnsi="Candara" w:cstheme="minorBidi"/>
          <w:sz w:val="22"/>
          <w:szCs w:val="22"/>
        </w:rPr>
        <w:t xml:space="preserve"> </w:t>
      </w:r>
      <w:hyperlink r:id="rId14" w:history="1">
        <w:r w:rsidR="000B6F1B" w:rsidRPr="008249D3">
          <w:rPr>
            <w:rStyle w:val="Hyperlink"/>
            <w:rFonts w:ascii="Candara" w:eastAsiaTheme="minorHAnsi" w:hAnsi="Candara" w:cstheme="minorBidi"/>
            <w:sz w:val="22"/>
            <w:szCs w:val="22"/>
          </w:rPr>
          <w:t>SPSGenderIdentityPolicyReview@sps.pnn.gov.uk</w:t>
        </w:r>
      </w:hyperlink>
      <w:r w:rsidR="000B6F1B">
        <w:rPr>
          <w:rFonts w:ascii="Candara" w:eastAsiaTheme="minorHAnsi" w:hAnsi="Candara" w:cstheme="minorBidi"/>
          <w:sz w:val="22"/>
          <w:szCs w:val="22"/>
        </w:rPr>
        <w:t>.</w:t>
      </w:r>
      <w:r w:rsidR="005025BB">
        <w:rPr>
          <w:rFonts w:ascii="Candara" w:eastAsiaTheme="minorHAnsi" w:hAnsi="Candara" w:cstheme="minorBidi"/>
          <w:sz w:val="22"/>
          <w:szCs w:val="22"/>
        </w:rPr>
        <w:t xml:space="preserve">  </w:t>
      </w:r>
      <w:r w:rsidR="00705AD0">
        <w:rPr>
          <w:rFonts w:ascii="Candara" w:eastAsiaTheme="minorHAnsi" w:hAnsi="Candara" w:cstheme="minorBidi"/>
          <w:sz w:val="22"/>
          <w:szCs w:val="22"/>
        </w:rPr>
        <w:t>Y</w:t>
      </w:r>
      <w:r w:rsidR="009F6F72">
        <w:rPr>
          <w:rFonts w:ascii="Candara" w:eastAsiaTheme="minorHAnsi" w:hAnsi="Candara" w:cstheme="minorBidi"/>
          <w:sz w:val="22"/>
          <w:szCs w:val="22"/>
        </w:rPr>
        <w:t xml:space="preserve">ou </w:t>
      </w:r>
      <w:r w:rsidR="00E10994">
        <w:rPr>
          <w:rFonts w:ascii="Candara" w:eastAsiaTheme="minorHAnsi" w:hAnsi="Candara" w:cstheme="minorBidi"/>
          <w:sz w:val="22"/>
          <w:szCs w:val="22"/>
        </w:rPr>
        <w:t xml:space="preserve">will </w:t>
      </w:r>
      <w:r w:rsidR="005025BB">
        <w:rPr>
          <w:rFonts w:ascii="Candara" w:eastAsiaTheme="minorHAnsi" w:hAnsi="Candara" w:cstheme="minorBidi"/>
          <w:sz w:val="22"/>
          <w:szCs w:val="22"/>
        </w:rPr>
        <w:t xml:space="preserve">then </w:t>
      </w:r>
      <w:r w:rsidR="00E10994">
        <w:rPr>
          <w:rFonts w:ascii="Candara" w:eastAsiaTheme="minorHAnsi" w:hAnsi="Candara" w:cstheme="minorBidi"/>
          <w:sz w:val="22"/>
          <w:szCs w:val="22"/>
        </w:rPr>
        <w:t xml:space="preserve">be asked to confirm </w:t>
      </w:r>
      <w:r w:rsidR="005025BB">
        <w:rPr>
          <w:rFonts w:ascii="Candara" w:eastAsiaTheme="minorHAnsi" w:hAnsi="Candara" w:cstheme="minorBidi"/>
          <w:sz w:val="22"/>
          <w:szCs w:val="22"/>
        </w:rPr>
        <w:t xml:space="preserve">content of </w:t>
      </w:r>
      <w:r w:rsidR="00E10994">
        <w:rPr>
          <w:rFonts w:ascii="Candara" w:eastAsiaTheme="minorHAnsi" w:hAnsi="Candara" w:cstheme="minorBidi"/>
          <w:sz w:val="22"/>
          <w:szCs w:val="22"/>
        </w:rPr>
        <w:t xml:space="preserve">input received.  Furthermore, it is important that </w:t>
      </w:r>
      <w:r w:rsidR="005025BB">
        <w:rPr>
          <w:rFonts w:ascii="Candara" w:eastAsiaTheme="minorHAnsi" w:hAnsi="Candara" w:cstheme="minorBidi"/>
          <w:sz w:val="22"/>
          <w:szCs w:val="22"/>
        </w:rPr>
        <w:t xml:space="preserve">you </w:t>
      </w:r>
      <w:r w:rsidR="00E10994">
        <w:rPr>
          <w:rFonts w:ascii="Candara" w:eastAsiaTheme="minorHAnsi" w:hAnsi="Candara" w:cstheme="minorBidi"/>
          <w:sz w:val="22"/>
          <w:szCs w:val="22"/>
        </w:rPr>
        <w:t xml:space="preserve">canvas views across your organisation in advance </w:t>
      </w:r>
      <w:r w:rsidR="005025BB">
        <w:rPr>
          <w:rFonts w:ascii="Candara" w:eastAsiaTheme="minorHAnsi" w:hAnsi="Candara" w:cstheme="minorBidi"/>
          <w:sz w:val="22"/>
          <w:szCs w:val="22"/>
        </w:rPr>
        <w:t xml:space="preserve">so that you are able to </w:t>
      </w:r>
      <w:r w:rsidR="009F6F72">
        <w:rPr>
          <w:rFonts w:ascii="Candara" w:eastAsiaTheme="minorHAnsi" w:hAnsi="Candara" w:cstheme="minorBidi"/>
          <w:sz w:val="22"/>
          <w:szCs w:val="22"/>
        </w:rPr>
        <w:t xml:space="preserve">bring forward your </w:t>
      </w:r>
      <w:r w:rsidR="00705AD0">
        <w:rPr>
          <w:rFonts w:ascii="Candara" w:eastAsiaTheme="minorHAnsi" w:hAnsi="Candara" w:cstheme="minorBidi"/>
          <w:sz w:val="22"/>
          <w:szCs w:val="22"/>
        </w:rPr>
        <w:t xml:space="preserve">organisation’s </w:t>
      </w:r>
      <w:r w:rsidR="009F6F72">
        <w:rPr>
          <w:rFonts w:ascii="Candara" w:eastAsiaTheme="minorHAnsi" w:hAnsi="Candara" w:cstheme="minorBidi"/>
          <w:sz w:val="22"/>
          <w:szCs w:val="22"/>
        </w:rPr>
        <w:t>position or range of positions.</w:t>
      </w:r>
      <w:r w:rsidR="000B6F1B">
        <w:rPr>
          <w:rFonts w:ascii="Candara" w:eastAsiaTheme="minorHAnsi" w:hAnsi="Candara" w:cstheme="minorBidi"/>
          <w:sz w:val="22"/>
          <w:szCs w:val="22"/>
        </w:rPr>
        <w:t xml:space="preserve">  To help facilitate </w:t>
      </w:r>
      <w:r w:rsidR="003E7BC3">
        <w:rPr>
          <w:rFonts w:ascii="Candara" w:eastAsiaTheme="minorHAnsi" w:hAnsi="Candara" w:cstheme="minorBidi"/>
          <w:sz w:val="22"/>
          <w:szCs w:val="22"/>
        </w:rPr>
        <w:t xml:space="preserve">effective discussion, please </w:t>
      </w:r>
      <w:r w:rsidR="00A1240C">
        <w:rPr>
          <w:rFonts w:ascii="Candara" w:eastAsiaTheme="minorHAnsi" w:hAnsi="Candara" w:cstheme="minorBidi"/>
          <w:sz w:val="22"/>
          <w:szCs w:val="22"/>
        </w:rPr>
        <w:t>fam</w:t>
      </w:r>
      <w:r w:rsidR="00D2118E">
        <w:rPr>
          <w:rFonts w:ascii="Candara" w:eastAsiaTheme="minorHAnsi" w:hAnsi="Candara" w:cstheme="minorBidi"/>
          <w:sz w:val="22"/>
          <w:szCs w:val="22"/>
        </w:rPr>
        <w:t xml:space="preserve">iliarise yourself with </w:t>
      </w:r>
      <w:r w:rsidR="005025BB">
        <w:rPr>
          <w:rFonts w:ascii="Candara" w:eastAsiaTheme="minorHAnsi" w:hAnsi="Candara" w:cstheme="minorBidi"/>
          <w:sz w:val="22"/>
          <w:szCs w:val="22"/>
        </w:rPr>
        <w:t xml:space="preserve">current </w:t>
      </w:r>
      <w:r w:rsidR="00F85DD9" w:rsidRPr="00F85DD9">
        <w:rPr>
          <w:rFonts w:ascii="Candara" w:eastAsiaTheme="minorHAnsi" w:hAnsi="Candara" w:cstheme="minorBidi"/>
          <w:sz w:val="22"/>
          <w:szCs w:val="22"/>
        </w:rPr>
        <w:t>SPS</w:t>
      </w:r>
      <w:r w:rsidR="0012357E">
        <w:rPr>
          <w:rFonts w:ascii="Candara" w:eastAsiaTheme="minorHAnsi" w:hAnsi="Candara" w:cstheme="minorBidi"/>
          <w:sz w:val="22"/>
          <w:szCs w:val="22"/>
        </w:rPr>
        <w:t>’</w:t>
      </w:r>
      <w:r w:rsidR="005025BB">
        <w:rPr>
          <w:rFonts w:ascii="Candara" w:eastAsiaTheme="minorHAnsi" w:hAnsi="Candara" w:cstheme="minorBidi"/>
          <w:sz w:val="22"/>
          <w:szCs w:val="22"/>
        </w:rPr>
        <w:t xml:space="preserve"> </w:t>
      </w:r>
      <w:r w:rsidR="00F85DD9" w:rsidRPr="00F85DD9">
        <w:rPr>
          <w:rFonts w:ascii="Candara" w:eastAsiaTheme="minorHAnsi" w:hAnsi="Candara" w:cstheme="minorBidi"/>
          <w:sz w:val="22"/>
          <w:szCs w:val="22"/>
        </w:rPr>
        <w:t>policy</w:t>
      </w:r>
      <w:r w:rsidR="000B6F1B">
        <w:rPr>
          <w:rFonts w:ascii="Candara" w:eastAsiaTheme="minorHAnsi" w:hAnsi="Candara" w:cstheme="minorBidi"/>
          <w:sz w:val="22"/>
          <w:szCs w:val="22"/>
        </w:rPr>
        <w:t xml:space="preserve">: </w:t>
      </w:r>
    </w:p>
    <w:p w:rsidR="003E24DE" w:rsidRPr="003E24DE" w:rsidRDefault="0034236C" w:rsidP="003E24DE">
      <w:pPr>
        <w:jc w:val="both"/>
        <w:rPr>
          <w:rFonts w:ascii="Candara" w:eastAsiaTheme="minorHAnsi" w:hAnsi="Candara" w:cstheme="minorBidi"/>
          <w:sz w:val="22"/>
          <w:szCs w:val="22"/>
        </w:rPr>
      </w:pPr>
      <w:hyperlink r:id="rId15" w:history="1">
        <w:r w:rsidR="003E24DE" w:rsidRPr="003E24DE">
          <w:rPr>
            <w:rStyle w:val="Hyperlink"/>
            <w:rFonts w:ascii="Candara" w:eastAsiaTheme="minorHAnsi" w:hAnsi="Candara" w:cstheme="minorBidi"/>
            <w:sz w:val="22"/>
            <w:szCs w:val="22"/>
          </w:rPr>
          <w:t>SPSGenderIdentityandGenderReassignmentPolicy20142562_1392 (17).pdf</w:t>
        </w:r>
      </w:hyperlink>
    </w:p>
    <w:p w:rsidR="00015B65" w:rsidRDefault="00015B65" w:rsidP="003E24AC">
      <w:pPr>
        <w:jc w:val="both"/>
        <w:rPr>
          <w:rFonts w:ascii="Candara" w:eastAsiaTheme="minorHAnsi" w:hAnsi="Candara" w:cstheme="minorBidi"/>
          <w:sz w:val="22"/>
          <w:szCs w:val="22"/>
        </w:rPr>
      </w:pPr>
    </w:p>
    <w:p w:rsidR="005025BB" w:rsidRDefault="0012357E" w:rsidP="001C6AB8">
      <w:pPr>
        <w:jc w:val="both"/>
        <w:rPr>
          <w:rFonts w:ascii="Candara" w:eastAsiaTheme="minorHAnsi" w:hAnsi="Candara" w:cstheme="minorBidi"/>
          <w:sz w:val="22"/>
          <w:szCs w:val="22"/>
        </w:rPr>
      </w:pPr>
      <w:r>
        <w:rPr>
          <w:rFonts w:ascii="Candara" w:eastAsiaTheme="minorHAnsi" w:hAnsi="Candara" w:cstheme="minorBidi"/>
          <w:sz w:val="22"/>
          <w:szCs w:val="22"/>
        </w:rPr>
        <w:t xml:space="preserve">Our </w:t>
      </w:r>
      <w:r w:rsidR="00553786">
        <w:rPr>
          <w:rFonts w:ascii="Candara" w:eastAsiaTheme="minorHAnsi" w:hAnsi="Candara" w:cstheme="minorBidi"/>
          <w:sz w:val="22"/>
          <w:szCs w:val="22"/>
        </w:rPr>
        <w:t>discussion</w:t>
      </w:r>
      <w:r w:rsidR="00A1240C">
        <w:rPr>
          <w:rFonts w:ascii="Candara" w:eastAsiaTheme="minorHAnsi" w:hAnsi="Candara" w:cstheme="minorBidi"/>
          <w:sz w:val="22"/>
          <w:szCs w:val="22"/>
        </w:rPr>
        <w:t xml:space="preserve"> </w:t>
      </w:r>
      <w:r>
        <w:rPr>
          <w:rFonts w:ascii="Candara" w:eastAsiaTheme="minorHAnsi" w:hAnsi="Candara" w:cstheme="minorBidi"/>
          <w:sz w:val="22"/>
          <w:szCs w:val="22"/>
        </w:rPr>
        <w:t xml:space="preserve">with you </w:t>
      </w:r>
      <w:r w:rsidR="00777310">
        <w:rPr>
          <w:rFonts w:ascii="Candara" w:eastAsiaTheme="minorHAnsi" w:hAnsi="Candara" w:cstheme="minorBidi"/>
          <w:sz w:val="22"/>
          <w:szCs w:val="22"/>
        </w:rPr>
        <w:t xml:space="preserve">is part of an </w:t>
      </w:r>
      <w:r w:rsidR="00110D83">
        <w:rPr>
          <w:rFonts w:ascii="Candara" w:eastAsiaTheme="minorHAnsi" w:hAnsi="Candara" w:cstheme="minorBidi"/>
          <w:sz w:val="22"/>
          <w:szCs w:val="22"/>
        </w:rPr>
        <w:t xml:space="preserve">extensive, </w:t>
      </w:r>
      <w:r w:rsidR="00937E53">
        <w:rPr>
          <w:rFonts w:ascii="Candara" w:eastAsiaTheme="minorHAnsi" w:hAnsi="Candara" w:cstheme="minorBidi"/>
          <w:sz w:val="22"/>
          <w:szCs w:val="22"/>
        </w:rPr>
        <w:t xml:space="preserve">inclusive </w:t>
      </w:r>
      <w:r w:rsidR="00015B65" w:rsidRPr="00015B65">
        <w:rPr>
          <w:rFonts w:ascii="Candara" w:eastAsiaTheme="minorHAnsi" w:hAnsi="Candara" w:cstheme="minorBidi"/>
          <w:sz w:val="22"/>
          <w:szCs w:val="22"/>
        </w:rPr>
        <w:t xml:space="preserve">engagement </w:t>
      </w:r>
      <w:r w:rsidR="00553786">
        <w:rPr>
          <w:rFonts w:ascii="Candara" w:eastAsiaTheme="minorHAnsi" w:hAnsi="Candara" w:cstheme="minorBidi"/>
          <w:sz w:val="22"/>
          <w:szCs w:val="22"/>
        </w:rPr>
        <w:t xml:space="preserve">process </w:t>
      </w:r>
      <w:r w:rsidR="00110D83">
        <w:rPr>
          <w:rFonts w:ascii="Candara" w:eastAsiaTheme="minorHAnsi" w:hAnsi="Candara" w:cstheme="minorBidi"/>
          <w:sz w:val="22"/>
          <w:szCs w:val="22"/>
        </w:rPr>
        <w:t xml:space="preserve">with </w:t>
      </w:r>
      <w:r>
        <w:rPr>
          <w:rFonts w:ascii="Candara" w:eastAsiaTheme="minorHAnsi" w:hAnsi="Candara" w:cstheme="minorBidi"/>
          <w:sz w:val="22"/>
          <w:szCs w:val="22"/>
        </w:rPr>
        <w:t xml:space="preserve">over 30 </w:t>
      </w:r>
      <w:r w:rsidR="00110D83">
        <w:rPr>
          <w:rFonts w:ascii="Candara" w:eastAsiaTheme="minorHAnsi" w:hAnsi="Candara" w:cstheme="minorBidi"/>
          <w:sz w:val="22"/>
          <w:szCs w:val="22"/>
        </w:rPr>
        <w:t xml:space="preserve">cross sector </w:t>
      </w:r>
      <w:r>
        <w:rPr>
          <w:rFonts w:ascii="Candara" w:eastAsiaTheme="minorHAnsi" w:hAnsi="Candara" w:cstheme="minorBidi"/>
          <w:sz w:val="22"/>
          <w:szCs w:val="22"/>
        </w:rPr>
        <w:t xml:space="preserve">organisations, </w:t>
      </w:r>
      <w:r w:rsidR="0029154C">
        <w:rPr>
          <w:rFonts w:ascii="Candara" w:eastAsiaTheme="minorHAnsi" w:hAnsi="Candara" w:cstheme="minorBidi"/>
          <w:sz w:val="22"/>
          <w:szCs w:val="22"/>
        </w:rPr>
        <w:t xml:space="preserve">representing a range of public bodies as well as communities of interest and identity, </w:t>
      </w:r>
      <w:r w:rsidR="004D0213">
        <w:rPr>
          <w:rFonts w:ascii="Candara" w:eastAsiaTheme="minorHAnsi" w:hAnsi="Candara" w:cstheme="minorBidi"/>
          <w:sz w:val="22"/>
          <w:szCs w:val="22"/>
        </w:rPr>
        <w:t xml:space="preserve">between February and </w:t>
      </w:r>
      <w:r w:rsidR="00777310">
        <w:rPr>
          <w:rFonts w:ascii="Candara" w:eastAsiaTheme="minorHAnsi" w:hAnsi="Candara" w:cstheme="minorBidi"/>
          <w:sz w:val="22"/>
          <w:szCs w:val="22"/>
        </w:rPr>
        <w:t xml:space="preserve">May </w:t>
      </w:r>
      <w:r w:rsidR="004D0213">
        <w:rPr>
          <w:rFonts w:ascii="Candara" w:eastAsiaTheme="minorHAnsi" w:hAnsi="Candara" w:cstheme="minorBidi"/>
          <w:sz w:val="22"/>
          <w:szCs w:val="22"/>
        </w:rPr>
        <w:t>2022</w:t>
      </w:r>
      <w:r w:rsidR="0029154C">
        <w:rPr>
          <w:rFonts w:ascii="Candara" w:eastAsiaTheme="minorHAnsi" w:hAnsi="Candara" w:cstheme="minorBidi"/>
          <w:sz w:val="22"/>
          <w:szCs w:val="22"/>
        </w:rPr>
        <w:t>.  This engagement is</w:t>
      </w:r>
      <w:r w:rsidR="004D0213">
        <w:rPr>
          <w:rFonts w:ascii="Candara" w:eastAsiaTheme="minorHAnsi" w:hAnsi="Candara" w:cstheme="minorBidi"/>
          <w:sz w:val="22"/>
          <w:szCs w:val="22"/>
        </w:rPr>
        <w:t xml:space="preserve"> consistent with public commitments made previously</w:t>
      </w:r>
      <w:r w:rsidR="0029154C">
        <w:rPr>
          <w:rFonts w:ascii="Candara" w:eastAsiaTheme="minorHAnsi" w:hAnsi="Candara" w:cstheme="minorBidi"/>
          <w:sz w:val="22"/>
          <w:szCs w:val="22"/>
        </w:rPr>
        <w:t xml:space="preserve"> and will be complemented by </w:t>
      </w:r>
      <w:r w:rsidR="00937E53">
        <w:rPr>
          <w:rFonts w:ascii="Candara" w:eastAsiaTheme="minorHAnsi" w:hAnsi="Candara" w:cstheme="minorBidi"/>
          <w:sz w:val="22"/>
          <w:szCs w:val="22"/>
        </w:rPr>
        <w:t xml:space="preserve">engagement with </w:t>
      </w:r>
      <w:r w:rsidR="00015B65" w:rsidRPr="00015B65">
        <w:rPr>
          <w:rFonts w:ascii="Candara" w:eastAsiaTheme="minorHAnsi" w:hAnsi="Candara" w:cstheme="minorBidi"/>
          <w:sz w:val="22"/>
          <w:szCs w:val="22"/>
        </w:rPr>
        <w:t xml:space="preserve">service users across the men’s estate and the women’s estate, transgender men and transgender women in prison as well as prisons staff who have experience of working with transgender people in Scotland’s prisons.  </w:t>
      </w:r>
    </w:p>
    <w:p w:rsidR="005025BB" w:rsidRDefault="005025BB" w:rsidP="001C6AB8">
      <w:pPr>
        <w:jc w:val="both"/>
        <w:rPr>
          <w:rFonts w:ascii="Candara" w:eastAsiaTheme="minorHAnsi" w:hAnsi="Candara" w:cstheme="minorBidi"/>
          <w:sz w:val="22"/>
          <w:szCs w:val="22"/>
        </w:rPr>
      </w:pPr>
    </w:p>
    <w:p w:rsidR="00015B65" w:rsidRPr="00015B65" w:rsidRDefault="004D0213" w:rsidP="001C6AB8">
      <w:pPr>
        <w:jc w:val="both"/>
        <w:rPr>
          <w:rFonts w:ascii="Candara" w:eastAsiaTheme="minorHAnsi" w:hAnsi="Candara" w:cstheme="minorBidi"/>
          <w:sz w:val="22"/>
          <w:szCs w:val="22"/>
        </w:rPr>
      </w:pPr>
      <w:r w:rsidRPr="00110D83">
        <w:rPr>
          <w:rFonts w:ascii="Candara" w:eastAsiaTheme="minorHAnsi" w:hAnsi="Candara" w:cstheme="minorBidi"/>
          <w:sz w:val="22"/>
          <w:szCs w:val="22"/>
        </w:rPr>
        <w:t xml:space="preserve">Upon completion of this engagement </w:t>
      </w:r>
      <w:r w:rsidR="0012357E">
        <w:rPr>
          <w:rFonts w:ascii="Candara" w:eastAsiaTheme="minorHAnsi" w:hAnsi="Candara" w:cstheme="minorBidi"/>
          <w:sz w:val="22"/>
          <w:szCs w:val="22"/>
        </w:rPr>
        <w:t>work</w:t>
      </w:r>
      <w:r w:rsidRPr="00110D83">
        <w:rPr>
          <w:rFonts w:ascii="Candara" w:eastAsiaTheme="minorHAnsi" w:hAnsi="Candara" w:cstheme="minorBidi"/>
          <w:sz w:val="22"/>
          <w:szCs w:val="22"/>
        </w:rPr>
        <w:t xml:space="preserve"> it is our intention to</w:t>
      </w:r>
      <w:r w:rsidR="0029154C">
        <w:rPr>
          <w:rFonts w:ascii="Candara" w:eastAsiaTheme="minorHAnsi" w:hAnsi="Candara" w:cstheme="minorBidi"/>
          <w:sz w:val="22"/>
          <w:szCs w:val="22"/>
        </w:rPr>
        <w:t xml:space="preserve"> </w:t>
      </w:r>
      <w:r w:rsidRPr="00110D83">
        <w:rPr>
          <w:rFonts w:ascii="Candara" w:eastAsiaTheme="minorHAnsi" w:hAnsi="Candara" w:cstheme="minorBidi"/>
          <w:sz w:val="22"/>
          <w:szCs w:val="22"/>
        </w:rPr>
        <w:t>undertake a</w:t>
      </w:r>
      <w:r w:rsidR="00BC463E" w:rsidRPr="00110D83">
        <w:rPr>
          <w:rFonts w:ascii="Candara" w:eastAsiaTheme="minorHAnsi" w:hAnsi="Candara" w:cstheme="minorBidi"/>
          <w:sz w:val="22"/>
          <w:szCs w:val="22"/>
        </w:rPr>
        <w:t xml:space="preserve">n </w:t>
      </w:r>
      <w:r w:rsidRPr="00110D83">
        <w:rPr>
          <w:rFonts w:ascii="Candara" w:eastAsiaTheme="minorHAnsi" w:hAnsi="Candara" w:cstheme="minorBidi"/>
          <w:sz w:val="22"/>
          <w:szCs w:val="22"/>
        </w:rPr>
        <w:t xml:space="preserve">analysis of feedback received </w:t>
      </w:r>
      <w:r w:rsidR="0012357E">
        <w:rPr>
          <w:rFonts w:ascii="Candara" w:eastAsiaTheme="minorHAnsi" w:hAnsi="Candara" w:cstheme="minorBidi"/>
          <w:sz w:val="22"/>
          <w:szCs w:val="22"/>
        </w:rPr>
        <w:t xml:space="preserve">and to then publish an </w:t>
      </w:r>
      <w:r w:rsidRPr="00110D83">
        <w:rPr>
          <w:rFonts w:ascii="Candara" w:eastAsiaTheme="minorHAnsi" w:hAnsi="Candara" w:cstheme="minorBidi"/>
          <w:sz w:val="22"/>
          <w:szCs w:val="22"/>
        </w:rPr>
        <w:t xml:space="preserve">updated </w:t>
      </w:r>
      <w:r w:rsidR="00BC463E" w:rsidRPr="00110D83">
        <w:rPr>
          <w:rFonts w:ascii="Candara" w:eastAsiaTheme="minorHAnsi" w:hAnsi="Candara" w:cstheme="minorBidi"/>
          <w:sz w:val="22"/>
          <w:szCs w:val="22"/>
        </w:rPr>
        <w:t xml:space="preserve">SPS </w:t>
      </w:r>
      <w:r w:rsidRPr="00110D83">
        <w:rPr>
          <w:rFonts w:ascii="Candara" w:eastAsiaTheme="minorHAnsi" w:hAnsi="Candara" w:cstheme="minorBidi"/>
          <w:sz w:val="22"/>
          <w:szCs w:val="22"/>
        </w:rPr>
        <w:t>policy</w:t>
      </w:r>
      <w:r w:rsidR="00110D83" w:rsidRPr="00110D83">
        <w:rPr>
          <w:rFonts w:ascii="Candara" w:eastAsiaTheme="minorHAnsi" w:hAnsi="Candara" w:cstheme="minorBidi"/>
          <w:sz w:val="22"/>
          <w:szCs w:val="22"/>
        </w:rPr>
        <w:t xml:space="preserve"> for the placement and management of transgender people in Scotland’s prisons</w:t>
      </w:r>
      <w:r w:rsidR="0029154C">
        <w:rPr>
          <w:rFonts w:ascii="Candara" w:eastAsiaTheme="minorHAnsi" w:hAnsi="Candara" w:cstheme="minorBidi"/>
          <w:sz w:val="22"/>
          <w:szCs w:val="22"/>
        </w:rPr>
        <w:t xml:space="preserve"> in Summer 2022</w:t>
      </w:r>
      <w:r w:rsidR="00110D83" w:rsidRPr="00110D83">
        <w:rPr>
          <w:rFonts w:ascii="Candara" w:eastAsiaTheme="minorHAnsi" w:hAnsi="Candara" w:cstheme="minorBidi"/>
          <w:sz w:val="22"/>
          <w:szCs w:val="22"/>
        </w:rPr>
        <w:t>.</w:t>
      </w:r>
      <w:r w:rsidR="00110D83">
        <w:rPr>
          <w:rFonts w:ascii="Candara" w:eastAsiaTheme="minorHAnsi" w:hAnsi="Candara" w:cstheme="minorBidi"/>
          <w:sz w:val="22"/>
          <w:szCs w:val="22"/>
        </w:rPr>
        <w:t xml:space="preserve">  Please note that the policy </w:t>
      </w:r>
      <w:r w:rsidR="0012357E">
        <w:rPr>
          <w:rFonts w:ascii="Candara" w:eastAsiaTheme="minorHAnsi" w:hAnsi="Candara" w:cstheme="minorBidi"/>
          <w:sz w:val="22"/>
          <w:szCs w:val="22"/>
        </w:rPr>
        <w:t xml:space="preserve">development </w:t>
      </w:r>
      <w:r w:rsidR="00110D83">
        <w:rPr>
          <w:rFonts w:ascii="Candara" w:eastAsiaTheme="minorHAnsi" w:hAnsi="Candara" w:cstheme="minorBidi"/>
          <w:sz w:val="22"/>
          <w:szCs w:val="22"/>
        </w:rPr>
        <w:t xml:space="preserve">process will </w:t>
      </w:r>
      <w:r w:rsidR="0012357E">
        <w:rPr>
          <w:rFonts w:ascii="Candara" w:eastAsiaTheme="minorHAnsi" w:hAnsi="Candara" w:cstheme="minorBidi"/>
          <w:sz w:val="22"/>
          <w:szCs w:val="22"/>
        </w:rPr>
        <w:t>ma</w:t>
      </w:r>
      <w:r w:rsidR="0029154C">
        <w:rPr>
          <w:rFonts w:ascii="Candara" w:eastAsiaTheme="minorHAnsi" w:hAnsi="Candara" w:cstheme="minorBidi"/>
          <w:sz w:val="22"/>
          <w:szCs w:val="22"/>
        </w:rPr>
        <w:t>i</w:t>
      </w:r>
      <w:r w:rsidR="0012357E">
        <w:rPr>
          <w:rFonts w:ascii="Candara" w:eastAsiaTheme="minorHAnsi" w:hAnsi="Candara" w:cstheme="minorBidi"/>
          <w:sz w:val="22"/>
          <w:szCs w:val="22"/>
        </w:rPr>
        <w:t xml:space="preserve">nstream </w:t>
      </w:r>
      <w:r w:rsidR="00110D83">
        <w:rPr>
          <w:rFonts w:ascii="Candara" w:eastAsiaTheme="minorHAnsi" w:hAnsi="Candara" w:cstheme="minorBidi"/>
          <w:sz w:val="22"/>
          <w:szCs w:val="22"/>
        </w:rPr>
        <w:t>an Equalities and Human Rights Impact Assessment (</w:t>
      </w:r>
      <w:r w:rsidR="00FB3B86" w:rsidRPr="00110D83">
        <w:rPr>
          <w:rFonts w:ascii="Candara" w:eastAsiaTheme="minorHAnsi" w:hAnsi="Candara" w:cstheme="minorBidi"/>
          <w:sz w:val="22"/>
          <w:szCs w:val="22"/>
        </w:rPr>
        <w:t>EHRIA)</w:t>
      </w:r>
      <w:r w:rsidR="00110D83">
        <w:rPr>
          <w:rFonts w:ascii="Candara" w:eastAsiaTheme="minorHAnsi" w:hAnsi="Candara" w:cstheme="minorBidi"/>
        </w:rPr>
        <w:t xml:space="preserve">.  </w:t>
      </w:r>
      <w:r w:rsidR="0012357E">
        <w:rPr>
          <w:rFonts w:ascii="Candara" w:eastAsiaTheme="minorHAnsi" w:hAnsi="Candara" w:cstheme="minorBidi"/>
          <w:sz w:val="22"/>
          <w:szCs w:val="22"/>
        </w:rPr>
        <w:t>P</w:t>
      </w:r>
      <w:r w:rsidR="00FB3B86">
        <w:rPr>
          <w:rFonts w:ascii="Candara" w:eastAsiaTheme="minorHAnsi" w:hAnsi="Candara" w:cstheme="minorBidi"/>
          <w:sz w:val="22"/>
          <w:szCs w:val="22"/>
        </w:rPr>
        <w:t>lease accept my th</w:t>
      </w:r>
      <w:r w:rsidR="00BC463E">
        <w:rPr>
          <w:rFonts w:ascii="Candara" w:eastAsiaTheme="minorHAnsi" w:hAnsi="Candara" w:cstheme="minorBidi"/>
          <w:sz w:val="22"/>
          <w:szCs w:val="22"/>
        </w:rPr>
        <w:t>ank</w:t>
      </w:r>
      <w:r w:rsidR="00FB3B86">
        <w:rPr>
          <w:rFonts w:ascii="Candara" w:eastAsiaTheme="minorHAnsi" w:hAnsi="Candara" w:cstheme="minorBidi"/>
          <w:sz w:val="22"/>
          <w:szCs w:val="22"/>
        </w:rPr>
        <w:t xml:space="preserve">s in advance for your </w:t>
      </w:r>
      <w:r w:rsidR="009B6D8B">
        <w:rPr>
          <w:rFonts w:ascii="Candara" w:eastAsiaTheme="minorHAnsi" w:hAnsi="Candara" w:cstheme="minorBidi"/>
          <w:sz w:val="22"/>
          <w:szCs w:val="22"/>
        </w:rPr>
        <w:t xml:space="preserve">constructive </w:t>
      </w:r>
      <w:r w:rsidR="00BC463E">
        <w:rPr>
          <w:rFonts w:ascii="Candara" w:eastAsiaTheme="minorHAnsi" w:hAnsi="Candara" w:cstheme="minorBidi"/>
          <w:sz w:val="22"/>
          <w:szCs w:val="22"/>
        </w:rPr>
        <w:t xml:space="preserve">engagement in this </w:t>
      </w:r>
      <w:r w:rsidR="00FB3B86">
        <w:rPr>
          <w:rFonts w:ascii="Candara" w:eastAsiaTheme="minorHAnsi" w:hAnsi="Candara" w:cstheme="minorBidi"/>
          <w:sz w:val="22"/>
          <w:szCs w:val="22"/>
        </w:rPr>
        <w:t xml:space="preserve">policy </w:t>
      </w:r>
      <w:r w:rsidR="00BC463E">
        <w:rPr>
          <w:rFonts w:ascii="Candara" w:eastAsiaTheme="minorHAnsi" w:hAnsi="Candara" w:cstheme="minorBidi"/>
          <w:sz w:val="22"/>
          <w:szCs w:val="22"/>
        </w:rPr>
        <w:t>process.</w:t>
      </w:r>
      <w:r>
        <w:rPr>
          <w:rFonts w:ascii="Candara" w:eastAsiaTheme="minorHAnsi" w:hAnsi="Candara" w:cstheme="minorBidi"/>
          <w:sz w:val="22"/>
          <w:szCs w:val="22"/>
        </w:rPr>
        <w:t xml:space="preserve">  </w:t>
      </w:r>
    </w:p>
    <w:p w:rsidR="00EC135F" w:rsidRDefault="00EC135F" w:rsidP="006C4AE9">
      <w:pPr>
        <w:jc w:val="both"/>
        <w:rPr>
          <w:rFonts w:ascii="Candara" w:eastAsiaTheme="minorHAnsi" w:hAnsi="Candara" w:cstheme="minorBidi"/>
          <w:sz w:val="22"/>
          <w:szCs w:val="22"/>
        </w:rPr>
      </w:pPr>
    </w:p>
    <w:p w:rsidR="008834C2" w:rsidRPr="00DB6652" w:rsidRDefault="00BC463E" w:rsidP="001A2059">
      <w:pPr>
        <w:tabs>
          <w:tab w:val="left" w:pos="6946"/>
        </w:tabs>
        <w:ind w:right="-68"/>
        <w:jc w:val="both"/>
        <w:rPr>
          <w:rFonts w:ascii="Candara" w:hAnsi="Candara" w:cs="Arial"/>
          <w:color w:val="000000" w:themeColor="text1"/>
          <w:sz w:val="22"/>
          <w:szCs w:val="22"/>
        </w:rPr>
      </w:pPr>
      <w:r>
        <w:rPr>
          <w:rFonts w:ascii="Candara" w:hAnsi="Candara" w:cs="Arial"/>
          <w:color w:val="000000" w:themeColor="text1"/>
          <w:sz w:val="22"/>
          <w:szCs w:val="22"/>
        </w:rPr>
        <w:t xml:space="preserve">Best wishes, </w:t>
      </w:r>
    </w:p>
    <w:p w:rsidR="00B10ABA" w:rsidRPr="008834C2" w:rsidRDefault="00B47CB2" w:rsidP="001A2059">
      <w:pPr>
        <w:tabs>
          <w:tab w:val="left" w:pos="6946"/>
        </w:tabs>
        <w:ind w:right="-68"/>
        <w:jc w:val="both"/>
        <w:rPr>
          <w:rFonts w:ascii="Candara" w:hAnsi="Candara" w:cs="Arial"/>
          <w:b/>
          <w:color w:val="000000" w:themeColor="text1"/>
          <w:sz w:val="22"/>
          <w:szCs w:val="22"/>
        </w:rPr>
      </w:pPr>
      <w:r w:rsidRPr="008834C2">
        <w:rPr>
          <w:rFonts w:ascii="Candara" w:hAnsi="Candara" w:cs="Arial"/>
          <w:b/>
          <w:color w:val="000000" w:themeColor="text1"/>
          <w:sz w:val="22"/>
          <w:szCs w:val="22"/>
        </w:rPr>
        <w:t>Su</w:t>
      </w:r>
      <w:r w:rsidR="003E24AC" w:rsidRPr="008834C2">
        <w:rPr>
          <w:rFonts w:ascii="Candara" w:hAnsi="Candara" w:cs="Arial"/>
          <w:b/>
          <w:color w:val="000000" w:themeColor="text1"/>
          <w:sz w:val="22"/>
          <w:szCs w:val="22"/>
        </w:rPr>
        <w:t xml:space="preserve">e </w:t>
      </w:r>
      <w:r w:rsidRPr="008834C2">
        <w:rPr>
          <w:rFonts w:ascii="Candara" w:hAnsi="Candara" w:cs="Arial"/>
          <w:b/>
          <w:color w:val="000000" w:themeColor="text1"/>
          <w:sz w:val="22"/>
          <w:szCs w:val="22"/>
        </w:rPr>
        <w:t>Brookes</w:t>
      </w:r>
    </w:p>
    <w:p w:rsidR="00442935" w:rsidRDefault="00B10ABA" w:rsidP="00442935">
      <w:pPr>
        <w:tabs>
          <w:tab w:val="left" w:pos="6946"/>
        </w:tabs>
        <w:ind w:right="-68"/>
        <w:jc w:val="both"/>
        <w:rPr>
          <w:rFonts w:ascii="Candara" w:hAnsi="Candara" w:cs="Arial"/>
          <w:color w:val="000000" w:themeColor="text1"/>
          <w:sz w:val="22"/>
          <w:szCs w:val="22"/>
        </w:rPr>
      </w:pPr>
      <w:r w:rsidRPr="00BC463E">
        <w:rPr>
          <w:rFonts w:ascii="Candara" w:hAnsi="Candara" w:cs="Arial"/>
          <w:color w:val="000000" w:themeColor="text1"/>
          <w:sz w:val="22"/>
          <w:szCs w:val="22"/>
        </w:rPr>
        <w:t xml:space="preserve">Interim </w:t>
      </w:r>
      <w:r w:rsidR="00B47CB2" w:rsidRPr="00BC463E">
        <w:rPr>
          <w:rFonts w:ascii="Candara" w:hAnsi="Candara" w:cs="Arial"/>
          <w:color w:val="000000" w:themeColor="text1"/>
          <w:sz w:val="22"/>
          <w:szCs w:val="22"/>
        </w:rPr>
        <w:t>Director of Strategy and Stakeholder Engagement</w:t>
      </w:r>
    </w:p>
    <w:p w:rsidR="00FC1B67" w:rsidRDefault="00442935" w:rsidP="00442935">
      <w:pPr>
        <w:tabs>
          <w:tab w:val="left" w:pos="6946"/>
        </w:tabs>
        <w:ind w:right="-68"/>
        <w:jc w:val="both"/>
        <w:rPr>
          <w:rFonts w:ascii="Candara" w:hAnsi="Candara" w:cs="Segoe UI"/>
          <w:b/>
          <w:sz w:val="22"/>
          <w:szCs w:val="22"/>
        </w:rPr>
      </w:pPr>
      <w:r>
        <w:rPr>
          <w:rFonts w:ascii="Candara" w:hAnsi="Candara" w:cs="Segoe UI"/>
          <w:b/>
          <w:sz w:val="22"/>
          <w:szCs w:val="22"/>
        </w:rPr>
        <w:lastRenderedPageBreak/>
        <w:tab/>
      </w:r>
      <w:r>
        <w:rPr>
          <w:rFonts w:ascii="Candara" w:hAnsi="Candara" w:cs="Segoe UI"/>
          <w:b/>
          <w:sz w:val="22"/>
          <w:szCs w:val="22"/>
        </w:rPr>
        <w:tab/>
      </w:r>
      <w:r>
        <w:rPr>
          <w:rFonts w:ascii="Candara" w:hAnsi="Candara" w:cs="Segoe UI"/>
          <w:b/>
          <w:sz w:val="22"/>
          <w:szCs w:val="22"/>
        </w:rPr>
        <w:tab/>
      </w:r>
    </w:p>
    <w:p w:rsidR="00BB2A9C" w:rsidRPr="00442935" w:rsidRDefault="00BB2A9C" w:rsidP="00442935">
      <w:pPr>
        <w:pStyle w:val="NormalWeb"/>
        <w:spacing w:before="0" w:beforeAutospacing="0" w:after="0" w:afterAutospacing="0"/>
        <w:jc w:val="both"/>
        <w:rPr>
          <w:rFonts w:ascii="Candara" w:hAnsi="Candara" w:cs="Segoe UI"/>
          <w:b/>
          <w:color w:val="2E74B5" w:themeColor="accent1" w:themeShade="BF"/>
          <w:sz w:val="22"/>
          <w:szCs w:val="22"/>
        </w:rPr>
      </w:pPr>
      <w:r w:rsidRPr="00442935">
        <w:rPr>
          <w:rFonts w:ascii="Candara" w:hAnsi="Candara" w:cs="Segoe UI"/>
          <w:b/>
          <w:color w:val="2E74B5" w:themeColor="accent1" w:themeShade="BF"/>
          <w:sz w:val="22"/>
          <w:szCs w:val="22"/>
        </w:rPr>
        <w:t>Terms of refe</w:t>
      </w:r>
      <w:r w:rsidR="0029154C" w:rsidRPr="00442935">
        <w:rPr>
          <w:rFonts w:ascii="Candara" w:hAnsi="Candara" w:cs="Segoe UI"/>
          <w:b/>
          <w:color w:val="2E74B5" w:themeColor="accent1" w:themeShade="BF"/>
          <w:sz w:val="22"/>
          <w:szCs w:val="22"/>
        </w:rPr>
        <w:t xml:space="preserve">rence: </w:t>
      </w:r>
      <w:r w:rsidR="0029154C" w:rsidRPr="00442935">
        <w:rPr>
          <w:rFonts w:ascii="Candara" w:hAnsi="Candara" w:cs="Arial"/>
          <w:b/>
          <w:color w:val="2E74B5" w:themeColor="accent1" w:themeShade="BF"/>
          <w:sz w:val="22"/>
          <w:szCs w:val="22"/>
        </w:rPr>
        <w:t xml:space="preserve">SPS </w:t>
      </w:r>
      <w:r w:rsidR="0029154C" w:rsidRPr="00442935">
        <w:rPr>
          <w:rFonts w:ascii="Candara" w:eastAsiaTheme="minorHAnsi" w:hAnsi="Candara" w:cstheme="minorBidi"/>
          <w:b/>
          <w:color w:val="2E74B5" w:themeColor="accent1" w:themeShade="BF"/>
          <w:sz w:val="22"/>
          <w:szCs w:val="22"/>
        </w:rPr>
        <w:t>Gender Identity and Gender Reassignment (2014) policy review</w:t>
      </w:r>
    </w:p>
    <w:p w:rsidR="00FC1B67" w:rsidRDefault="00FC1B67"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sz w:val="22"/>
          <w:szCs w:val="22"/>
          <w:lang w:eastAsia="en-GB"/>
        </w:rPr>
      </w:pPr>
    </w:p>
    <w:p w:rsidR="005E30CB" w:rsidRDefault="0029154C"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sz w:val="22"/>
          <w:szCs w:val="22"/>
          <w:lang w:eastAsia="en-GB"/>
        </w:rPr>
      </w:pPr>
      <w:r w:rsidRPr="0029154C">
        <w:rPr>
          <w:rFonts w:ascii="Candara" w:hAnsi="Candara"/>
          <w:kern w:val="24"/>
          <w:sz w:val="22"/>
          <w:szCs w:val="22"/>
          <w:lang w:eastAsia="en-GB"/>
        </w:rPr>
        <w:t>In late 2019, SPS made a commitment to review the</w:t>
      </w:r>
      <w:r w:rsidRPr="0029154C">
        <w:rPr>
          <w:rFonts w:ascii="Candara" w:hAnsi="Candara"/>
          <w:b/>
          <w:kern w:val="24"/>
          <w:sz w:val="22"/>
          <w:szCs w:val="22"/>
          <w:lang w:eastAsia="en-GB"/>
        </w:rPr>
        <w:t xml:space="preserve"> </w:t>
      </w:r>
      <w:r w:rsidRPr="0029154C">
        <w:rPr>
          <w:rFonts w:ascii="Candara" w:hAnsi="Candara"/>
          <w:kern w:val="24"/>
          <w:sz w:val="22"/>
          <w:szCs w:val="22"/>
          <w:lang w:eastAsia="en-GB"/>
        </w:rPr>
        <w:t>Gender Identity and Gender Reassignment Policy (2014)</w:t>
      </w:r>
      <w:r>
        <w:rPr>
          <w:rFonts w:ascii="Candara" w:hAnsi="Candara"/>
          <w:kern w:val="24"/>
          <w:sz w:val="22"/>
          <w:szCs w:val="22"/>
          <w:lang w:eastAsia="en-GB"/>
        </w:rPr>
        <w:t xml:space="preserve">.  </w:t>
      </w:r>
      <w:r w:rsidRPr="0029154C">
        <w:rPr>
          <w:rFonts w:ascii="Candara" w:hAnsi="Candara"/>
          <w:kern w:val="24"/>
          <w:sz w:val="22"/>
          <w:szCs w:val="22"/>
          <w:lang w:eastAsia="en-GB"/>
        </w:rPr>
        <w:t>This commitment was reiterated by the then Cabinet Secretary for Justice in February 2020</w:t>
      </w:r>
      <w:r w:rsidR="00FC1B67">
        <w:rPr>
          <w:rFonts w:ascii="Candara" w:hAnsi="Candara"/>
          <w:kern w:val="24"/>
          <w:sz w:val="22"/>
          <w:szCs w:val="22"/>
          <w:lang w:eastAsia="en-GB"/>
        </w:rPr>
        <w:t xml:space="preserve">.  </w:t>
      </w:r>
      <w:r w:rsidR="005E30CB">
        <w:rPr>
          <w:rFonts w:ascii="Candara" w:hAnsi="Candara"/>
          <w:kern w:val="24"/>
          <w:sz w:val="22"/>
          <w:szCs w:val="22"/>
          <w:lang w:eastAsia="en-GB"/>
        </w:rPr>
        <w:t xml:space="preserve">SPS </w:t>
      </w:r>
      <w:r w:rsidRPr="0029154C">
        <w:rPr>
          <w:rFonts w:ascii="Candara" w:hAnsi="Candara"/>
          <w:kern w:val="24"/>
          <w:sz w:val="22"/>
          <w:szCs w:val="22"/>
          <w:lang w:eastAsia="en-GB"/>
        </w:rPr>
        <w:t xml:space="preserve">paused </w:t>
      </w:r>
      <w:r w:rsidR="005E30CB">
        <w:rPr>
          <w:rFonts w:ascii="Candara" w:hAnsi="Candara"/>
          <w:kern w:val="24"/>
          <w:sz w:val="22"/>
          <w:szCs w:val="22"/>
          <w:lang w:eastAsia="en-GB"/>
        </w:rPr>
        <w:t xml:space="preserve">the review process </w:t>
      </w:r>
      <w:r w:rsidRPr="0029154C">
        <w:rPr>
          <w:rFonts w:ascii="Candara" w:hAnsi="Candara"/>
          <w:kern w:val="24"/>
          <w:sz w:val="22"/>
          <w:szCs w:val="22"/>
          <w:lang w:eastAsia="en-GB"/>
        </w:rPr>
        <w:t xml:space="preserve">due to COVID19 pressures and detailed preparatory work for the policy review recommenced </w:t>
      </w:r>
      <w:r w:rsidR="005E30CB">
        <w:rPr>
          <w:rFonts w:ascii="Candara" w:hAnsi="Candara"/>
          <w:kern w:val="24"/>
          <w:sz w:val="22"/>
          <w:szCs w:val="22"/>
          <w:lang w:eastAsia="en-GB"/>
        </w:rPr>
        <w:t>early 2021.</w:t>
      </w:r>
    </w:p>
    <w:p w:rsidR="00F17BFF" w:rsidRDefault="00F17BFF" w:rsidP="00F17BFF">
      <w:pPr>
        <w:tabs>
          <w:tab w:val="left" w:pos="3810"/>
        </w:tabs>
        <w:spacing w:line="240" w:lineRule="atLeast"/>
        <w:jc w:val="both"/>
        <w:outlineLvl w:val="0"/>
        <w:rPr>
          <w:rFonts w:ascii="Candara" w:hAnsi="Candara"/>
          <w:kern w:val="24"/>
          <w:sz w:val="22"/>
          <w:szCs w:val="22"/>
          <w:lang w:eastAsia="en-GB"/>
        </w:rPr>
      </w:pPr>
      <w:r>
        <w:rPr>
          <w:rFonts w:ascii="Candara" w:hAnsi="Candara"/>
          <w:kern w:val="24"/>
          <w:sz w:val="22"/>
          <w:szCs w:val="22"/>
          <w:lang w:eastAsia="en-GB"/>
        </w:rPr>
        <w:tab/>
      </w:r>
    </w:p>
    <w:p w:rsidR="00F17BFF" w:rsidRPr="00F17BFF" w:rsidRDefault="00F17BFF" w:rsidP="00F17BFF">
      <w:pPr>
        <w:jc w:val="both"/>
        <w:rPr>
          <w:rFonts w:ascii="Candara" w:hAnsi="Candara" w:cs="Arial"/>
          <w:b/>
          <w:sz w:val="22"/>
          <w:szCs w:val="22"/>
        </w:rPr>
      </w:pPr>
      <w:r w:rsidRPr="00F17BFF">
        <w:rPr>
          <w:rFonts w:ascii="Candara" w:hAnsi="Candara" w:cs="Arial"/>
          <w:b/>
          <w:sz w:val="22"/>
          <w:szCs w:val="22"/>
        </w:rPr>
        <w:t>Purpose</w:t>
      </w:r>
    </w:p>
    <w:p w:rsidR="00F17BFF" w:rsidRDefault="00F17BFF" w:rsidP="00F17BFF">
      <w:pPr>
        <w:jc w:val="both"/>
        <w:rPr>
          <w:rFonts w:ascii="Candara" w:eastAsiaTheme="minorHAnsi" w:hAnsi="Candara" w:cstheme="minorBidi"/>
          <w:sz w:val="22"/>
          <w:szCs w:val="22"/>
        </w:rPr>
      </w:pPr>
      <w:r w:rsidRPr="00B47CB2">
        <w:rPr>
          <w:rFonts w:ascii="Candara" w:hAnsi="Candara" w:cs="Arial"/>
          <w:sz w:val="22"/>
          <w:szCs w:val="22"/>
        </w:rPr>
        <w:t>T</w:t>
      </w:r>
      <w:r w:rsidRPr="00B47CB2">
        <w:rPr>
          <w:rFonts w:ascii="Candara" w:eastAsiaTheme="minorHAnsi" w:hAnsi="Candara" w:cstheme="minorBidi"/>
          <w:sz w:val="22"/>
          <w:szCs w:val="22"/>
        </w:rPr>
        <w:t xml:space="preserve">he purpose of the policy </w:t>
      </w:r>
      <w:r>
        <w:rPr>
          <w:rFonts w:ascii="Candara" w:eastAsiaTheme="minorHAnsi" w:hAnsi="Candara" w:cstheme="minorBidi"/>
          <w:sz w:val="22"/>
          <w:szCs w:val="22"/>
        </w:rPr>
        <w:t>review is:</w:t>
      </w:r>
    </w:p>
    <w:p w:rsidR="00F17BFF" w:rsidRDefault="00F17BFF" w:rsidP="00F17BFF">
      <w:pPr>
        <w:pStyle w:val="ListParagraph"/>
        <w:numPr>
          <w:ilvl w:val="0"/>
          <w:numId w:val="19"/>
        </w:numPr>
        <w:jc w:val="both"/>
        <w:rPr>
          <w:rFonts w:ascii="Candara" w:eastAsiaTheme="minorHAnsi" w:hAnsi="Candara" w:cstheme="minorBidi"/>
        </w:rPr>
      </w:pPr>
      <w:r w:rsidRPr="00777310">
        <w:rPr>
          <w:rFonts w:ascii="Candara" w:eastAsiaTheme="minorHAnsi" w:hAnsi="Candara" w:cstheme="minorBidi"/>
        </w:rPr>
        <w:t xml:space="preserve">to develop an updated, evidence-based corporate </w:t>
      </w:r>
      <w:r>
        <w:rPr>
          <w:rFonts w:ascii="Candara" w:eastAsiaTheme="minorHAnsi" w:hAnsi="Candara" w:cstheme="minorBidi"/>
        </w:rPr>
        <w:t xml:space="preserve">policy </w:t>
      </w:r>
      <w:r w:rsidR="00396438">
        <w:rPr>
          <w:rFonts w:ascii="Candara" w:eastAsiaTheme="minorHAnsi" w:hAnsi="Candara" w:cstheme="minorBidi"/>
        </w:rPr>
        <w:t xml:space="preserve">position </w:t>
      </w:r>
      <w:r>
        <w:rPr>
          <w:rFonts w:ascii="Candara" w:eastAsiaTheme="minorHAnsi" w:hAnsi="Candara" w:cstheme="minorBidi"/>
        </w:rPr>
        <w:t xml:space="preserve">for the placement and management of transgender people in Scotland’s prisons </w:t>
      </w:r>
      <w:r w:rsidRPr="00777310">
        <w:rPr>
          <w:rFonts w:ascii="Candara" w:eastAsiaTheme="minorHAnsi" w:hAnsi="Candara" w:cstheme="minorBidi"/>
        </w:rPr>
        <w:t xml:space="preserve"> </w:t>
      </w:r>
    </w:p>
    <w:p w:rsidR="00F17BFF" w:rsidRDefault="00F17BFF" w:rsidP="00F17BFF">
      <w:pPr>
        <w:pStyle w:val="ListParagraph"/>
        <w:numPr>
          <w:ilvl w:val="0"/>
          <w:numId w:val="19"/>
        </w:numPr>
        <w:jc w:val="both"/>
        <w:rPr>
          <w:rFonts w:ascii="Candara" w:eastAsiaTheme="minorHAnsi" w:hAnsi="Candara" w:cstheme="minorBidi"/>
        </w:rPr>
      </w:pPr>
      <w:r>
        <w:rPr>
          <w:rFonts w:ascii="Candara" w:eastAsiaTheme="minorHAnsi" w:hAnsi="Candara" w:cstheme="minorBidi"/>
        </w:rPr>
        <w:t xml:space="preserve">to update the </w:t>
      </w:r>
      <w:r w:rsidRPr="00777310">
        <w:rPr>
          <w:rFonts w:ascii="Candara" w:eastAsiaTheme="minorHAnsi" w:hAnsi="Candara" w:cstheme="minorBidi"/>
        </w:rPr>
        <w:t xml:space="preserve">policy intent </w:t>
      </w:r>
      <w:r>
        <w:rPr>
          <w:rFonts w:ascii="Candara" w:eastAsiaTheme="minorHAnsi" w:hAnsi="Candara" w:cstheme="minorBidi"/>
        </w:rPr>
        <w:t>for the placement and management of transgender people in Scotland’s prisons</w:t>
      </w:r>
    </w:p>
    <w:p w:rsidR="00F17BFF" w:rsidRPr="00777310" w:rsidRDefault="00F17BFF" w:rsidP="00F17BFF">
      <w:pPr>
        <w:pStyle w:val="ListParagraph"/>
        <w:numPr>
          <w:ilvl w:val="0"/>
          <w:numId w:val="19"/>
        </w:numPr>
        <w:jc w:val="both"/>
        <w:rPr>
          <w:rFonts w:ascii="Candara" w:eastAsiaTheme="minorHAnsi" w:hAnsi="Candara" w:cstheme="minorBidi"/>
        </w:rPr>
      </w:pPr>
      <w:r>
        <w:rPr>
          <w:rFonts w:ascii="Candara" w:eastAsiaTheme="minorHAnsi" w:hAnsi="Candara" w:cstheme="minorBidi"/>
        </w:rPr>
        <w:t xml:space="preserve">to set out how this policy intent </w:t>
      </w:r>
      <w:r w:rsidRPr="00777310">
        <w:rPr>
          <w:rFonts w:ascii="Candara" w:eastAsiaTheme="minorHAnsi" w:hAnsi="Candara" w:cstheme="minorBidi"/>
        </w:rPr>
        <w:t xml:space="preserve">will be achieved, consistent with the </w:t>
      </w:r>
      <w:r>
        <w:rPr>
          <w:rFonts w:ascii="Candara" w:eastAsiaTheme="minorHAnsi" w:hAnsi="Candara" w:cstheme="minorBidi"/>
        </w:rPr>
        <w:t xml:space="preserve">statutory and regulatory </w:t>
      </w:r>
      <w:r w:rsidRPr="00777310">
        <w:rPr>
          <w:rFonts w:ascii="Candara" w:eastAsiaTheme="minorHAnsi" w:hAnsi="Candara" w:cstheme="minorBidi"/>
        </w:rPr>
        <w:t xml:space="preserve">obligations of SPS as a public body and as a prison service  </w:t>
      </w:r>
    </w:p>
    <w:p w:rsidR="00F17BFF" w:rsidRDefault="00F17BFF" w:rsidP="00F17BFF">
      <w:pPr>
        <w:jc w:val="both"/>
        <w:rPr>
          <w:rFonts w:ascii="Candara" w:eastAsiaTheme="minorHAnsi" w:hAnsi="Candara" w:cstheme="minorBidi"/>
          <w:sz w:val="22"/>
          <w:szCs w:val="22"/>
        </w:rPr>
      </w:pPr>
    </w:p>
    <w:p w:rsidR="00F17BFF" w:rsidRDefault="00F17BFF" w:rsidP="00F17BFF">
      <w:pPr>
        <w:jc w:val="both"/>
        <w:rPr>
          <w:rFonts w:ascii="Candara" w:eastAsiaTheme="minorHAnsi" w:hAnsi="Candara" w:cstheme="minorBidi"/>
          <w:sz w:val="22"/>
          <w:szCs w:val="22"/>
        </w:rPr>
      </w:pPr>
      <w:r>
        <w:rPr>
          <w:rFonts w:ascii="Candara" w:eastAsiaTheme="minorHAnsi" w:hAnsi="Candara" w:cstheme="minorBidi"/>
          <w:sz w:val="22"/>
          <w:szCs w:val="22"/>
        </w:rPr>
        <w:t xml:space="preserve">An Equality and Human Rights Impact Assessment (EHRIA) will be </w:t>
      </w:r>
      <w:r w:rsidR="004E3899">
        <w:rPr>
          <w:rFonts w:ascii="Candara" w:eastAsiaTheme="minorHAnsi" w:hAnsi="Candara" w:cstheme="minorBidi"/>
          <w:sz w:val="22"/>
          <w:szCs w:val="22"/>
        </w:rPr>
        <w:t xml:space="preserve">completed </w:t>
      </w:r>
      <w:r>
        <w:rPr>
          <w:rFonts w:ascii="Candara" w:eastAsiaTheme="minorHAnsi" w:hAnsi="Candara" w:cstheme="minorBidi"/>
          <w:sz w:val="22"/>
          <w:szCs w:val="22"/>
        </w:rPr>
        <w:t xml:space="preserve">as part of the policy process.  </w:t>
      </w:r>
    </w:p>
    <w:p w:rsidR="00F17BFF" w:rsidRDefault="00F17BFF"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b/>
          <w:kern w:val="24"/>
          <w:sz w:val="22"/>
          <w:szCs w:val="22"/>
          <w:lang w:eastAsia="en-GB"/>
        </w:rPr>
      </w:pPr>
    </w:p>
    <w:p w:rsidR="00411BAB" w:rsidRPr="00411BAB" w:rsidRDefault="00411BAB" w:rsidP="00411BAB">
      <w:pPr>
        <w:pStyle w:val="NormalWeb"/>
        <w:spacing w:before="0" w:beforeAutospacing="0" w:after="0" w:afterAutospacing="0"/>
        <w:rPr>
          <w:rFonts w:ascii="Candara" w:hAnsi="Candara" w:cs="Segoe UI"/>
          <w:b/>
          <w:sz w:val="22"/>
          <w:szCs w:val="22"/>
        </w:rPr>
      </w:pPr>
      <w:r w:rsidRPr="00411BAB">
        <w:rPr>
          <w:rFonts w:ascii="Candara" w:hAnsi="Candara" w:cs="Segoe UI"/>
          <w:b/>
          <w:sz w:val="22"/>
          <w:szCs w:val="22"/>
        </w:rPr>
        <w:t>Scope</w:t>
      </w:r>
    </w:p>
    <w:p w:rsidR="00396438" w:rsidRPr="00396438" w:rsidRDefault="00411BAB"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sz w:val="22"/>
          <w:szCs w:val="22"/>
          <w:lang w:eastAsia="en-GB"/>
        </w:rPr>
      </w:pPr>
      <w:r w:rsidRPr="00396438">
        <w:rPr>
          <w:rFonts w:ascii="Candara" w:hAnsi="Candara"/>
          <w:kern w:val="24"/>
          <w:sz w:val="22"/>
          <w:szCs w:val="22"/>
          <w:lang w:eastAsia="en-GB"/>
        </w:rPr>
        <w:t>The policy review will develop an updated evidence based policy for the placement and management of transgender people in Scotland’s prisons, to include</w:t>
      </w:r>
      <w:r w:rsidR="00797B33">
        <w:rPr>
          <w:rFonts w:ascii="Candara" w:hAnsi="Candara"/>
          <w:kern w:val="24"/>
          <w:sz w:val="22"/>
          <w:szCs w:val="22"/>
          <w:lang w:eastAsia="en-GB"/>
        </w:rPr>
        <w:t xml:space="preserve"> </w:t>
      </w:r>
      <w:r w:rsidRPr="00396438">
        <w:rPr>
          <w:rFonts w:ascii="Candara" w:hAnsi="Candara"/>
          <w:kern w:val="24"/>
          <w:sz w:val="22"/>
          <w:szCs w:val="22"/>
          <w:lang w:eastAsia="en-GB"/>
        </w:rPr>
        <w:t xml:space="preserve">those who identify as transgender but do not seek to acquire a new gender.  </w:t>
      </w:r>
      <w:r w:rsidR="00396438" w:rsidRPr="00396438">
        <w:rPr>
          <w:rFonts w:ascii="Candara" w:hAnsi="Candara"/>
          <w:kern w:val="24"/>
          <w:sz w:val="22"/>
          <w:szCs w:val="22"/>
          <w:lang w:eastAsia="en-GB"/>
        </w:rPr>
        <w:t>The policy review will include:</w:t>
      </w:r>
    </w:p>
    <w:p w:rsidR="008F70E5" w:rsidRPr="00FC1B67" w:rsidRDefault="00396438" w:rsidP="00396438">
      <w:pPr>
        <w:pStyle w:val="ListParagraph"/>
        <w:numPr>
          <w:ilvl w:val="0"/>
          <w:numId w:val="25"/>
        </w:numPr>
        <w:tabs>
          <w:tab w:val="left" w:pos="720"/>
          <w:tab w:val="left" w:pos="1440"/>
          <w:tab w:val="left" w:pos="2160"/>
          <w:tab w:val="left" w:pos="2880"/>
          <w:tab w:val="left" w:pos="4680"/>
          <w:tab w:val="left" w:pos="5400"/>
          <w:tab w:val="right" w:pos="9000"/>
        </w:tabs>
        <w:spacing w:line="240" w:lineRule="atLeast"/>
        <w:jc w:val="both"/>
        <w:rPr>
          <w:rFonts w:ascii="Candara" w:hAnsi="Candara"/>
          <w:lang w:eastAsia="en-GB"/>
        </w:rPr>
      </w:pPr>
      <w:r w:rsidRPr="00FC1B67">
        <w:rPr>
          <w:rFonts w:ascii="Candara" w:hAnsi="Candara"/>
          <w:lang w:eastAsia="en-GB"/>
        </w:rPr>
        <w:t>case studies</w:t>
      </w:r>
      <w:r w:rsidR="008F70E5" w:rsidRPr="00FC1B67">
        <w:rPr>
          <w:rFonts w:ascii="Candara" w:eastAsiaTheme="minorHAnsi" w:hAnsi="Candara" w:cstheme="minorBidi"/>
        </w:rPr>
        <w:t xml:space="preserve"> </w:t>
      </w:r>
    </w:p>
    <w:p w:rsidR="00797B33" w:rsidRDefault="008F70E5" w:rsidP="00396438">
      <w:pPr>
        <w:pStyle w:val="ListParagraph"/>
        <w:numPr>
          <w:ilvl w:val="0"/>
          <w:numId w:val="25"/>
        </w:numPr>
        <w:tabs>
          <w:tab w:val="left" w:pos="720"/>
          <w:tab w:val="left" w:pos="1440"/>
          <w:tab w:val="left" w:pos="2160"/>
          <w:tab w:val="left" w:pos="2880"/>
          <w:tab w:val="left" w:pos="4680"/>
          <w:tab w:val="left" w:pos="5400"/>
          <w:tab w:val="right" w:pos="9000"/>
        </w:tabs>
        <w:spacing w:line="240" w:lineRule="atLeast"/>
        <w:jc w:val="both"/>
        <w:rPr>
          <w:rFonts w:ascii="Candara" w:hAnsi="Candara"/>
          <w:lang w:eastAsia="en-GB"/>
        </w:rPr>
      </w:pPr>
      <w:r w:rsidRPr="00FC1B67">
        <w:rPr>
          <w:rFonts w:ascii="Candara" w:hAnsi="Candara"/>
          <w:lang w:eastAsia="en-GB"/>
        </w:rPr>
        <w:t>lessons learned and areas of best practice</w:t>
      </w:r>
    </w:p>
    <w:p w:rsidR="00FC1B67" w:rsidRPr="00FC1B67" w:rsidRDefault="008F70E5" w:rsidP="00FC1B67">
      <w:pPr>
        <w:pStyle w:val="ListParagraph"/>
        <w:numPr>
          <w:ilvl w:val="0"/>
          <w:numId w:val="25"/>
        </w:numPr>
        <w:tabs>
          <w:tab w:val="left" w:pos="720"/>
          <w:tab w:val="left" w:pos="1440"/>
          <w:tab w:val="left" w:pos="2160"/>
          <w:tab w:val="left" w:pos="2880"/>
          <w:tab w:val="left" w:pos="4680"/>
          <w:tab w:val="left" w:pos="5400"/>
          <w:tab w:val="right" w:pos="9000"/>
        </w:tabs>
        <w:spacing w:line="240" w:lineRule="atLeast"/>
        <w:jc w:val="both"/>
        <w:rPr>
          <w:rFonts w:ascii="Candara" w:hAnsi="Candara"/>
          <w:lang w:eastAsia="en-GB"/>
        </w:rPr>
      </w:pPr>
      <w:r w:rsidRPr="00FC1B67">
        <w:rPr>
          <w:rFonts w:ascii="Candara" w:hAnsi="Candara"/>
          <w:lang w:eastAsia="en-GB"/>
        </w:rPr>
        <w:t>implementation, monitoring and evaluation arrangements as required, including data/management informati</w:t>
      </w:r>
      <w:r w:rsidR="00FC1B67">
        <w:rPr>
          <w:rFonts w:ascii="Candara" w:hAnsi="Candara"/>
          <w:lang w:eastAsia="en-GB"/>
        </w:rPr>
        <w:t>on (including accurate and timely public reporting)</w:t>
      </w:r>
      <w:r w:rsidRPr="00FC1B67">
        <w:rPr>
          <w:rFonts w:ascii="Candara" w:hAnsi="Candara"/>
          <w:lang w:eastAsia="en-GB"/>
        </w:rPr>
        <w:t xml:space="preserve"> </w:t>
      </w:r>
      <w:r w:rsidR="00FC1B67" w:rsidRPr="00FC1B67">
        <w:rPr>
          <w:rFonts w:ascii="Candara" w:hAnsi="Candara"/>
          <w:lang w:eastAsia="en-GB"/>
        </w:rPr>
        <w:t xml:space="preserve"> </w:t>
      </w:r>
    </w:p>
    <w:p w:rsidR="00396438" w:rsidRDefault="00396438"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b/>
          <w:kern w:val="24"/>
          <w:sz w:val="22"/>
          <w:szCs w:val="22"/>
          <w:lang w:eastAsia="en-GB"/>
        </w:rPr>
      </w:pPr>
    </w:p>
    <w:p w:rsidR="00F17BFF" w:rsidRPr="00F17BFF" w:rsidRDefault="00F17BFF"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b/>
          <w:kern w:val="24"/>
          <w:sz w:val="22"/>
          <w:szCs w:val="22"/>
          <w:lang w:eastAsia="en-GB"/>
        </w:rPr>
      </w:pPr>
      <w:r w:rsidRPr="00F17BFF">
        <w:rPr>
          <w:rFonts w:ascii="Candara" w:hAnsi="Candara"/>
          <w:b/>
          <w:kern w:val="24"/>
          <w:sz w:val="22"/>
          <w:szCs w:val="22"/>
          <w:lang w:eastAsia="en-GB"/>
        </w:rPr>
        <w:t xml:space="preserve">Review stages </w:t>
      </w:r>
    </w:p>
    <w:p w:rsidR="005E30CB" w:rsidRDefault="005E30CB"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sz w:val="22"/>
          <w:szCs w:val="22"/>
          <w:lang w:eastAsia="en-GB"/>
        </w:rPr>
      </w:pPr>
      <w:r>
        <w:rPr>
          <w:rFonts w:ascii="Candara" w:hAnsi="Candara"/>
          <w:kern w:val="24"/>
          <w:sz w:val="22"/>
          <w:szCs w:val="22"/>
          <w:lang w:eastAsia="en-GB"/>
        </w:rPr>
        <w:t>The review will be conducted in 4 main stages:</w:t>
      </w:r>
    </w:p>
    <w:p w:rsidR="005E30CB" w:rsidRPr="00E10994" w:rsidRDefault="00E10994" w:rsidP="005E30CB">
      <w:pPr>
        <w:pStyle w:val="ListParagraph"/>
        <w:numPr>
          <w:ilvl w:val="0"/>
          <w:numId w:val="22"/>
        </w:num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lang w:eastAsia="en-GB"/>
        </w:rPr>
      </w:pPr>
      <w:r>
        <w:rPr>
          <w:rFonts w:ascii="Candara" w:hAnsi="Candara"/>
        </w:rPr>
        <w:t xml:space="preserve">Review </w:t>
      </w:r>
      <w:r w:rsidRPr="00E10994">
        <w:rPr>
          <w:rFonts w:ascii="Candara" w:hAnsi="Candara"/>
        </w:rPr>
        <w:t>of international approaches to placement and management of transgender people, based on international examples of practice and academic research, informed by current and forthcoming policy and legislation</w:t>
      </w:r>
      <w:r w:rsidRPr="00E10994">
        <w:rPr>
          <w:rFonts w:ascii="Candara" w:hAnsi="Candara"/>
          <w:kern w:val="24"/>
          <w:lang w:eastAsia="en-GB"/>
        </w:rPr>
        <w:t xml:space="preserve"> </w:t>
      </w:r>
      <w:r w:rsidR="005E30CB" w:rsidRPr="00E10994">
        <w:rPr>
          <w:rFonts w:ascii="Candara" w:hAnsi="Candara"/>
          <w:kern w:val="24"/>
          <w:lang w:eastAsia="en-GB"/>
        </w:rPr>
        <w:t>(March 2021 onwards)</w:t>
      </w:r>
    </w:p>
    <w:p w:rsidR="005E30CB" w:rsidRPr="005E30CB" w:rsidRDefault="005E30CB" w:rsidP="00037FF8">
      <w:pPr>
        <w:pStyle w:val="ListParagraph"/>
        <w:numPr>
          <w:ilvl w:val="0"/>
          <w:numId w:val="22"/>
        </w:num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lang w:eastAsia="en-GB"/>
        </w:rPr>
      </w:pPr>
      <w:r w:rsidRPr="005E30CB">
        <w:rPr>
          <w:rFonts w:ascii="Candara" w:hAnsi="Candara"/>
          <w:kern w:val="24"/>
          <w:lang w:eastAsia="en-GB"/>
        </w:rPr>
        <w:t>Research and engagement: preparatory work (</w:t>
      </w:r>
      <w:r w:rsidR="00F17BFF">
        <w:rPr>
          <w:rFonts w:ascii="Candara" w:hAnsi="Candara"/>
          <w:kern w:val="24"/>
          <w:lang w:eastAsia="en-GB"/>
        </w:rPr>
        <w:t xml:space="preserve">decision log; </w:t>
      </w:r>
      <w:r w:rsidR="00396438">
        <w:rPr>
          <w:rFonts w:ascii="Candara" w:hAnsi="Candara"/>
          <w:kern w:val="24"/>
          <w:lang w:eastAsia="en-GB"/>
        </w:rPr>
        <w:t xml:space="preserve">scope; </w:t>
      </w:r>
      <w:r w:rsidR="00F17BFF">
        <w:rPr>
          <w:rFonts w:ascii="Candara" w:hAnsi="Candara"/>
          <w:kern w:val="24"/>
          <w:lang w:eastAsia="en-GB"/>
        </w:rPr>
        <w:t xml:space="preserve">policy assessment and implementation framework; </w:t>
      </w:r>
      <w:r>
        <w:rPr>
          <w:rFonts w:ascii="Candara" w:hAnsi="Candara"/>
          <w:kern w:val="24"/>
          <w:lang w:eastAsia="en-GB"/>
        </w:rPr>
        <w:t xml:space="preserve">options appraisal of </w:t>
      </w:r>
      <w:r w:rsidRPr="005E30CB">
        <w:rPr>
          <w:rFonts w:ascii="Candara" w:hAnsi="Candara"/>
          <w:kern w:val="24"/>
          <w:lang w:eastAsia="en-GB"/>
        </w:rPr>
        <w:t>methodologies, influence and interest assessment</w:t>
      </w:r>
      <w:r w:rsidR="00F17BFF">
        <w:rPr>
          <w:rFonts w:ascii="Candara" w:hAnsi="Candara"/>
          <w:kern w:val="24"/>
          <w:lang w:eastAsia="en-GB"/>
        </w:rPr>
        <w:t>, initial contact with stakeholders</w:t>
      </w:r>
      <w:r w:rsidRPr="005E30CB">
        <w:rPr>
          <w:rFonts w:ascii="Candara" w:hAnsi="Candara"/>
          <w:kern w:val="24"/>
          <w:lang w:eastAsia="en-GB"/>
        </w:rPr>
        <w:t xml:space="preserve"> </w:t>
      </w:r>
      <w:r w:rsidR="00E10994">
        <w:rPr>
          <w:rFonts w:ascii="Candara" w:hAnsi="Candara"/>
          <w:kern w:val="24"/>
          <w:lang w:eastAsia="en-GB"/>
        </w:rPr>
        <w:t>–</w:t>
      </w:r>
      <w:r w:rsidRPr="005E30CB">
        <w:rPr>
          <w:rFonts w:ascii="Candara" w:hAnsi="Candara"/>
          <w:kern w:val="24"/>
          <w:lang w:eastAsia="en-GB"/>
        </w:rPr>
        <w:t xml:space="preserve"> </w:t>
      </w:r>
      <w:r w:rsidR="00E10994">
        <w:rPr>
          <w:rFonts w:ascii="Candara" w:hAnsi="Candara"/>
          <w:kern w:val="24"/>
          <w:lang w:eastAsia="en-GB"/>
        </w:rPr>
        <w:t xml:space="preserve">March </w:t>
      </w:r>
      <w:r w:rsidRPr="005E30CB">
        <w:rPr>
          <w:rFonts w:ascii="Candara" w:hAnsi="Candara"/>
          <w:kern w:val="24"/>
          <w:lang w:eastAsia="en-GB"/>
        </w:rPr>
        <w:t xml:space="preserve">to December 2021; engagement plan – December </w:t>
      </w:r>
      <w:r>
        <w:rPr>
          <w:rFonts w:ascii="Candara" w:hAnsi="Candara"/>
          <w:kern w:val="24"/>
          <w:lang w:eastAsia="en-GB"/>
        </w:rPr>
        <w:t xml:space="preserve">2021 </w:t>
      </w:r>
      <w:r w:rsidRPr="005E30CB">
        <w:rPr>
          <w:rFonts w:ascii="Candara" w:hAnsi="Candara"/>
          <w:kern w:val="24"/>
          <w:lang w:eastAsia="en-GB"/>
        </w:rPr>
        <w:t>to May 2022</w:t>
      </w:r>
      <w:r>
        <w:rPr>
          <w:rFonts w:ascii="Candara" w:hAnsi="Candara"/>
          <w:kern w:val="24"/>
          <w:lang w:eastAsia="en-GB"/>
        </w:rPr>
        <w:t>)</w:t>
      </w:r>
    </w:p>
    <w:p w:rsidR="00E10994" w:rsidRDefault="005E30CB" w:rsidP="00F6406F">
      <w:pPr>
        <w:pStyle w:val="ListParagraph"/>
        <w:numPr>
          <w:ilvl w:val="0"/>
          <w:numId w:val="22"/>
        </w:num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lang w:eastAsia="en-GB"/>
        </w:rPr>
      </w:pPr>
      <w:r w:rsidRPr="00E10994">
        <w:rPr>
          <w:rFonts w:ascii="Candara" w:hAnsi="Candara"/>
          <w:kern w:val="24"/>
          <w:lang w:eastAsia="en-GB"/>
        </w:rPr>
        <w:t>Analysis and recommendations (June &amp; July 2022)</w:t>
      </w:r>
      <w:r w:rsidR="00E10994" w:rsidRPr="00E10994">
        <w:rPr>
          <w:rFonts w:ascii="Candara" w:hAnsi="Candara"/>
          <w:kern w:val="24"/>
          <w:lang w:eastAsia="en-GB"/>
        </w:rPr>
        <w:t>*</w:t>
      </w:r>
    </w:p>
    <w:p w:rsidR="005E30CB" w:rsidRPr="00E10994" w:rsidRDefault="005E30CB" w:rsidP="00F6406F">
      <w:pPr>
        <w:pStyle w:val="ListParagraph"/>
        <w:numPr>
          <w:ilvl w:val="0"/>
          <w:numId w:val="22"/>
        </w:num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lang w:eastAsia="en-GB"/>
        </w:rPr>
      </w:pPr>
      <w:r w:rsidRPr="00E10994">
        <w:rPr>
          <w:rFonts w:ascii="Candara" w:hAnsi="Candara"/>
          <w:kern w:val="24"/>
          <w:lang w:eastAsia="en-GB"/>
        </w:rPr>
        <w:t xml:space="preserve">Authorising </w:t>
      </w:r>
      <w:r w:rsidR="00FC1B67" w:rsidRPr="00E10994">
        <w:rPr>
          <w:rFonts w:ascii="Candara" w:hAnsi="Candara"/>
          <w:kern w:val="24"/>
          <w:lang w:eastAsia="en-GB"/>
        </w:rPr>
        <w:t xml:space="preserve">route </w:t>
      </w:r>
      <w:r w:rsidRPr="00E10994">
        <w:rPr>
          <w:rFonts w:ascii="Candara" w:hAnsi="Candara"/>
          <w:kern w:val="24"/>
          <w:lang w:eastAsia="en-GB"/>
        </w:rPr>
        <w:t>and publication (August &amp; September 2022)</w:t>
      </w:r>
      <w:r w:rsidR="00E10994" w:rsidRPr="00E10994">
        <w:rPr>
          <w:rFonts w:ascii="Candara" w:hAnsi="Candara"/>
          <w:kern w:val="24"/>
          <w:lang w:eastAsia="en-GB"/>
        </w:rPr>
        <w:t>*</w:t>
      </w:r>
    </w:p>
    <w:p w:rsidR="00705AD0" w:rsidRDefault="00E10994" w:rsidP="00705AD0">
      <w:pPr>
        <w:jc w:val="both"/>
        <w:rPr>
          <w:rFonts w:ascii="Candara" w:eastAsiaTheme="minorHAnsi" w:hAnsi="Candara" w:cstheme="minorBidi"/>
          <w:sz w:val="22"/>
          <w:szCs w:val="22"/>
        </w:rPr>
      </w:pPr>
      <w:r>
        <w:rPr>
          <w:rFonts w:ascii="Candara" w:eastAsiaTheme="minorHAnsi" w:hAnsi="Candara" w:cstheme="minorBidi"/>
          <w:sz w:val="22"/>
          <w:szCs w:val="22"/>
        </w:rPr>
        <w:t xml:space="preserve">*contingent on engagement process </w:t>
      </w:r>
    </w:p>
    <w:p w:rsidR="00E10994" w:rsidRDefault="00E10994" w:rsidP="00705AD0">
      <w:pPr>
        <w:jc w:val="both"/>
        <w:rPr>
          <w:rFonts w:ascii="Candara" w:eastAsiaTheme="minorHAnsi" w:hAnsi="Candara" w:cstheme="minorBidi"/>
          <w:sz w:val="22"/>
          <w:szCs w:val="22"/>
        </w:rPr>
      </w:pPr>
    </w:p>
    <w:p w:rsidR="0029154C" w:rsidRPr="0029154C" w:rsidRDefault="0029154C" w:rsidP="0029154C">
      <w:pPr>
        <w:tabs>
          <w:tab w:val="left" w:pos="720"/>
          <w:tab w:val="left" w:pos="1440"/>
          <w:tab w:val="left" w:pos="2160"/>
          <w:tab w:val="left" w:pos="2880"/>
          <w:tab w:val="left" w:pos="4680"/>
          <w:tab w:val="left" w:pos="5400"/>
          <w:tab w:val="right" w:pos="9000"/>
        </w:tabs>
        <w:spacing w:line="240" w:lineRule="atLeast"/>
        <w:jc w:val="both"/>
        <w:rPr>
          <w:rFonts w:ascii="Candara" w:eastAsia="Calibri" w:hAnsi="Candara" w:cs="Arial"/>
          <w:b/>
          <w:bCs/>
          <w:sz w:val="22"/>
          <w:szCs w:val="22"/>
          <w:lang w:eastAsia="en-GB"/>
        </w:rPr>
      </w:pPr>
      <w:r w:rsidRPr="0029154C">
        <w:rPr>
          <w:rFonts w:ascii="Candara" w:hAnsi="Candara"/>
          <w:b/>
          <w:sz w:val="22"/>
          <w:szCs w:val="22"/>
          <w:lang w:eastAsia="en-GB"/>
        </w:rPr>
        <w:t xml:space="preserve">Engagement  </w:t>
      </w:r>
    </w:p>
    <w:p w:rsidR="0029154C" w:rsidRPr="0029154C" w:rsidRDefault="0029154C" w:rsidP="0029154C">
      <w:pPr>
        <w:tabs>
          <w:tab w:val="left" w:pos="720"/>
          <w:tab w:val="left" w:pos="1440"/>
          <w:tab w:val="left" w:pos="2160"/>
          <w:tab w:val="left" w:pos="2880"/>
          <w:tab w:val="left" w:pos="4680"/>
          <w:tab w:val="left" w:pos="5400"/>
          <w:tab w:val="right" w:pos="9000"/>
        </w:tabs>
        <w:spacing w:line="240" w:lineRule="atLeast"/>
        <w:jc w:val="both"/>
        <w:outlineLvl w:val="0"/>
        <w:rPr>
          <w:rFonts w:ascii="Candara" w:hAnsi="Candara"/>
          <w:kern w:val="24"/>
          <w:sz w:val="22"/>
          <w:szCs w:val="22"/>
          <w:lang w:eastAsia="en-GB"/>
        </w:rPr>
      </w:pPr>
      <w:r w:rsidRPr="0029154C">
        <w:rPr>
          <w:rFonts w:ascii="Candara" w:hAnsi="Candara"/>
          <w:kern w:val="24"/>
          <w:sz w:val="22"/>
          <w:szCs w:val="22"/>
          <w:lang w:eastAsia="en-GB"/>
        </w:rPr>
        <w:t>Th</w:t>
      </w:r>
      <w:r w:rsidR="00F17BFF">
        <w:rPr>
          <w:rFonts w:ascii="Candara" w:hAnsi="Candara"/>
          <w:kern w:val="24"/>
          <w:sz w:val="22"/>
          <w:szCs w:val="22"/>
          <w:lang w:eastAsia="en-GB"/>
        </w:rPr>
        <w:t xml:space="preserve">e </w:t>
      </w:r>
      <w:r w:rsidR="00396438">
        <w:rPr>
          <w:rFonts w:ascii="Candara" w:hAnsi="Candara"/>
          <w:kern w:val="24"/>
          <w:sz w:val="22"/>
          <w:szCs w:val="22"/>
          <w:lang w:eastAsia="en-GB"/>
        </w:rPr>
        <w:t xml:space="preserve">engagement </w:t>
      </w:r>
      <w:r w:rsidR="00F17BFF">
        <w:rPr>
          <w:rFonts w:ascii="Candara" w:hAnsi="Candara"/>
          <w:kern w:val="24"/>
          <w:sz w:val="22"/>
          <w:szCs w:val="22"/>
          <w:lang w:eastAsia="en-GB"/>
        </w:rPr>
        <w:t>plan</w:t>
      </w:r>
      <w:r w:rsidRPr="0029154C">
        <w:rPr>
          <w:rFonts w:ascii="Candara" w:hAnsi="Candara"/>
          <w:kern w:val="24"/>
          <w:sz w:val="22"/>
          <w:szCs w:val="22"/>
          <w:lang w:eastAsia="en-GB"/>
        </w:rPr>
        <w:t xml:space="preserve"> is as follows:  </w:t>
      </w:r>
    </w:p>
    <w:p w:rsidR="0029154C" w:rsidRPr="0029154C" w:rsidRDefault="0029154C" w:rsidP="0029154C">
      <w:pPr>
        <w:numPr>
          <w:ilvl w:val="0"/>
          <w:numId w:val="21"/>
        </w:numPr>
        <w:tabs>
          <w:tab w:val="left" w:pos="720"/>
          <w:tab w:val="left" w:pos="1440"/>
          <w:tab w:val="left" w:pos="2160"/>
          <w:tab w:val="left" w:pos="2880"/>
          <w:tab w:val="left" w:pos="4680"/>
          <w:tab w:val="left" w:pos="5400"/>
          <w:tab w:val="right" w:pos="9000"/>
        </w:tabs>
        <w:spacing w:line="240" w:lineRule="atLeast"/>
        <w:jc w:val="both"/>
        <w:rPr>
          <w:rFonts w:ascii="Candara" w:eastAsia="Calibri" w:hAnsi="Candara" w:cs="Arial"/>
          <w:b/>
          <w:sz w:val="22"/>
          <w:szCs w:val="22"/>
          <w:lang w:eastAsia="en-GB"/>
        </w:rPr>
      </w:pPr>
      <w:r w:rsidRPr="0029154C">
        <w:rPr>
          <w:rFonts w:ascii="Candara" w:eastAsia="Calibri" w:hAnsi="Candara" w:cs="Arial"/>
          <w:sz w:val="22"/>
          <w:szCs w:val="22"/>
          <w:lang w:eastAsia="en-GB"/>
        </w:rPr>
        <w:t>engagement with prisons staff who have experience of working with transgender people in Scotland’s prisons, commencing December 2021</w:t>
      </w:r>
    </w:p>
    <w:p w:rsidR="0029154C" w:rsidRPr="0029154C" w:rsidRDefault="0029154C" w:rsidP="0029154C">
      <w:pPr>
        <w:numPr>
          <w:ilvl w:val="0"/>
          <w:numId w:val="21"/>
        </w:numPr>
        <w:tabs>
          <w:tab w:val="left" w:pos="720"/>
          <w:tab w:val="left" w:pos="1440"/>
          <w:tab w:val="left" w:pos="2160"/>
          <w:tab w:val="left" w:pos="2880"/>
          <w:tab w:val="left" w:pos="4680"/>
          <w:tab w:val="left" w:pos="5400"/>
          <w:tab w:val="right" w:pos="9000"/>
        </w:tabs>
        <w:spacing w:line="240" w:lineRule="atLeast"/>
        <w:jc w:val="both"/>
        <w:rPr>
          <w:rFonts w:ascii="Candara" w:eastAsia="Calibri" w:hAnsi="Candara" w:cs="Arial"/>
          <w:b/>
          <w:sz w:val="22"/>
          <w:szCs w:val="22"/>
          <w:lang w:eastAsia="en-GB"/>
        </w:rPr>
      </w:pPr>
      <w:r w:rsidRPr="0029154C">
        <w:rPr>
          <w:rFonts w:ascii="Candara" w:eastAsia="Calibri" w:hAnsi="Candara" w:cs="Arial"/>
          <w:sz w:val="22"/>
          <w:szCs w:val="22"/>
          <w:lang w:eastAsia="en-GB"/>
        </w:rPr>
        <w:t>a series of interviews with transgender men and transgender women in prison, commencing January 2022</w:t>
      </w:r>
    </w:p>
    <w:p w:rsidR="0029154C" w:rsidRPr="0029154C" w:rsidRDefault="0029154C" w:rsidP="0029154C">
      <w:pPr>
        <w:numPr>
          <w:ilvl w:val="0"/>
          <w:numId w:val="21"/>
        </w:numPr>
        <w:tabs>
          <w:tab w:val="left" w:pos="720"/>
          <w:tab w:val="left" w:pos="1440"/>
          <w:tab w:val="left" w:pos="2160"/>
          <w:tab w:val="left" w:pos="2880"/>
          <w:tab w:val="left" w:pos="4680"/>
          <w:tab w:val="left" w:pos="5400"/>
          <w:tab w:val="right" w:pos="9000"/>
        </w:tabs>
        <w:spacing w:line="240" w:lineRule="atLeast"/>
        <w:jc w:val="both"/>
        <w:rPr>
          <w:rFonts w:ascii="Candara" w:hAnsi="Candara" w:cs="Arial"/>
          <w:sz w:val="22"/>
          <w:szCs w:val="22"/>
        </w:rPr>
      </w:pPr>
      <w:r w:rsidRPr="0029154C">
        <w:rPr>
          <w:rFonts w:ascii="Candara" w:hAnsi="Candara" w:cs="Arial"/>
          <w:sz w:val="22"/>
          <w:szCs w:val="22"/>
        </w:rPr>
        <w:t>a survey of men and women living in custody across establishments in Scotland, commencing February 2022</w:t>
      </w:r>
    </w:p>
    <w:p w:rsidR="00F17BFF" w:rsidRDefault="0029154C" w:rsidP="0029154C">
      <w:pPr>
        <w:numPr>
          <w:ilvl w:val="0"/>
          <w:numId w:val="21"/>
        </w:numPr>
        <w:tabs>
          <w:tab w:val="left" w:pos="720"/>
          <w:tab w:val="left" w:pos="1440"/>
          <w:tab w:val="left" w:pos="2160"/>
          <w:tab w:val="left" w:pos="2880"/>
          <w:tab w:val="left" w:pos="4680"/>
          <w:tab w:val="left" w:pos="5400"/>
          <w:tab w:val="right" w:pos="9000"/>
        </w:tabs>
        <w:spacing w:line="240" w:lineRule="atLeast"/>
        <w:jc w:val="both"/>
        <w:rPr>
          <w:rFonts w:ascii="Candara" w:eastAsia="Calibri" w:hAnsi="Candara" w:cs="Arial"/>
          <w:sz w:val="22"/>
          <w:szCs w:val="22"/>
          <w:lang w:eastAsia="en-GB"/>
        </w:rPr>
      </w:pPr>
      <w:r w:rsidRPr="0029154C">
        <w:rPr>
          <w:rFonts w:ascii="Candara" w:eastAsia="Calibri" w:hAnsi="Candara" w:cs="Arial"/>
          <w:sz w:val="22"/>
          <w:szCs w:val="22"/>
          <w:lang w:eastAsia="en-GB"/>
        </w:rPr>
        <w:t xml:space="preserve">one to one discussions with </w:t>
      </w:r>
      <w:r w:rsidR="00F17BFF">
        <w:rPr>
          <w:rFonts w:ascii="Candara" w:eastAsia="Calibri" w:hAnsi="Candara" w:cs="Arial"/>
          <w:sz w:val="22"/>
          <w:szCs w:val="22"/>
          <w:lang w:eastAsia="en-GB"/>
        </w:rPr>
        <w:t>stakeholders,</w:t>
      </w:r>
      <w:r w:rsidRPr="0029154C">
        <w:rPr>
          <w:rFonts w:ascii="Candara" w:eastAsia="Calibri" w:hAnsi="Candara" w:cs="Arial"/>
          <w:sz w:val="22"/>
          <w:szCs w:val="22"/>
          <w:lang w:eastAsia="en-GB"/>
        </w:rPr>
        <w:t xml:space="preserve"> between February and May 2022</w:t>
      </w:r>
    </w:p>
    <w:p w:rsidR="0029154C" w:rsidRPr="0029154C" w:rsidRDefault="00F17BFF" w:rsidP="0029154C">
      <w:pPr>
        <w:numPr>
          <w:ilvl w:val="0"/>
          <w:numId w:val="21"/>
        </w:numPr>
        <w:tabs>
          <w:tab w:val="left" w:pos="720"/>
          <w:tab w:val="left" w:pos="1440"/>
          <w:tab w:val="left" w:pos="2160"/>
          <w:tab w:val="left" w:pos="2880"/>
          <w:tab w:val="left" w:pos="4680"/>
          <w:tab w:val="left" w:pos="5400"/>
          <w:tab w:val="right" w:pos="9000"/>
        </w:tabs>
        <w:spacing w:line="240" w:lineRule="atLeast"/>
        <w:jc w:val="both"/>
        <w:rPr>
          <w:rFonts w:ascii="Candara" w:eastAsia="Calibri" w:hAnsi="Candara" w:cs="Arial"/>
          <w:sz w:val="22"/>
          <w:szCs w:val="22"/>
          <w:lang w:eastAsia="en-GB"/>
        </w:rPr>
      </w:pPr>
      <w:r>
        <w:rPr>
          <w:rFonts w:ascii="Candara" w:eastAsia="Calibri" w:hAnsi="Candara" w:cs="Arial"/>
          <w:sz w:val="22"/>
          <w:szCs w:val="22"/>
          <w:lang w:eastAsia="en-GB"/>
        </w:rPr>
        <w:t xml:space="preserve">advise </w:t>
      </w:r>
      <w:r w:rsidR="0029154C" w:rsidRPr="0029154C">
        <w:rPr>
          <w:rFonts w:ascii="Candara" w:eastAsia="Calibri" w:hAnsi="Candara" w:cs="Arial"/>
          <w:sz w:val="22"/>
          <w:szCs w:val="22"/>
          <w:lang w:eastAsia="en-GB"/>
        </w:rPr>
        <w:t>Chairs of the Criminal Justice Committee and the Equalities, Human Rights and Civil Justice Committee</w:t>
      </w:r>
      <w:r>
        <w:rPr>
          <w:rFonts w:ascii="Candara" w:eastAsia="Calibri" w:hAnsi="Candara" w:cs="Arial"/>
          <w:sz w:val="22"/>
          <w:szCs w:val="22"/>
          <w:lang w:eastAsia="en-GB"/>
        </w:rPr>
        <w:t xml:space="preserve">s of </w:t>
      </w:r>
      <w:r w:rsidR="0029154C" w:rsidRPr="0029154C">
        <w:rPr>
          <w:rFonts w:ascii="Candara" w:eastAsia="Calibri" w:hAnsi="Candara" w:cs="Arial"/>
          <w:sz w:val="22"/>
          <w:szCs w:val="22"/>
          <w:lang w:eastAsia="en-GB"/>
        </w:rPr>
        <w:t xml:space="preserve">status of the </w:t>
      </w:r>
      <w:r>
        <w:rPr>
          <w:rFonts w:ascii="Candara" w:eastAsia="Calibri" w:hAnsi="Candara" w:cs="Arial"/>
          <w:sz w:val="22"/>
          <w:szCs w:val="22"/>
          <w:lang w:eastAsia="en-GB"/>
        </w:rPr>
        <w:t>policy review</w:t>
      </w:r>
    </w:p>
    <w:p w:rsidR="00F17BFF" w:rsidRDefault="00F17BFF" w:rsidP="0029154C">
      <w:pPr>
        <w:tabs>
          <w:tab w:val="left" w:pos="720"/>
          <w:tab w:val="left" w:pos="1440"/>
          <w:tab w:val="left" w:pos="2160"/>
          <w:tab w:val="left" w:pos="2880"/>
          <w:tab w:val="left" w:pos="4680"/>
          <w:tab w:val="left" w:pos="5400"/>
          <w:tab w:val="right" w:pos="9000"/>
        </w:tabs>
        <w:spacing w:line="240" w:lineRule="atLeast"/>
        <w:jc w:val="both"/>
        <w:rPr>
          <w:rFonts w:ascii="Candara" w:hAnsi="Candara"/>
          <w:kern w:val="24"/>
          <w:sz w:val="22"/>
          <w:szCs w:val="22"/>
          <w:lang w:eastAsia="en-GB"/>
        </w:rPr>
      </w:pPr>
    </w:p>
    <w:p w:rsidR="003E24DE" w:rsidRPr="00FC1B67" w:rsidRDefault="00FC1B67" w:rsidP="00396438">
      <w:pPr>
        <w:tabs>
          <w:tab w:val="left" w:pos="720"/>
          <w:tab w:val="left" w:pos="1440"/>
          <w:tab w:val="left" w:pos="2160"/>
          <w:tab w:val="left" w:pos="2880"/>
          <w:tab w:val="left" w:pos="4680"/>
          <w:tab w:val="left" w:pos="5400"/>
          <w:tab w:val="right" w:pos="9000"/>
        </w:tabs>
        <w:spacing w:line="240" w:lineRule="atLeast"/>
        <w:jc w:val="both"/>
        <w:rPr>
          <w:rFonts w:ascii="Candara" w:hAnsi="Candara"/>
          <w:b/>
          <w:sz w:val="22"/>
          <w:szCs w:val="22"/>
          <w:lang w:eastAsia="en-GB"/>
        </w:rPr>
      </w:pPr>
      <w:r w:rsidRPr="00FC1B67">
        <w:rPr>
          <w:rFonts w:ascii="Candara" w:hAnsi="Candara"/>
          <w:b/>
          <w:kern w:val="24"/>
          <w:sz w:val="22"/>
          <w:szCs w:val="22"/>
          <w:lang w:eastAsia="en-GB"/>
        </w:rPr>
        <w:t>Oversight</w:t>
      </w:r>
    </w:p>
    <w:p w:rsidR="003E24DE" w:rsidRDefault="00FC1B67" w:rsidP="001A2059">
      <w:pPr>
        <w:tabs>
          <w:tab w:val="left" w:pos="6946"/>
        </w:tabs>
        <w:ind w:right="-68"/>
        <w:jc w:val="both"/>
        <w:rPr>
          <w:rFonts w:ascii="Candara" w:hAnsi="Candara" w:cs="Arial"/>
          <w:color w:val="000000" w:themeColor="text1"/>
          <w:sz w:val="22"/>
          <w:szCs w:val="22"/>
        </w:rPr>
      </w:pPr>
      <w:r w:rsidRPr="00FC1B67">
        <w:rPr>
          <w:rFonts w:ascii="Candara" w:hAnsi="Candara" w:cs="Arial"/>
          <w:color w:val="000000" w:themeColor="text1"/>
          <w:sz w:val="22"/>
          <w:szCs w:val="22"/>
        </w:rPr>
        <w:t>Provided by a short life working group, chaired by Director of S</w:t>
      </w:r>
      <w:r>
        <w:rPr>
          <w:rFonts w:ascii="Candara" w:hAnsi="Candara" w:cs="Arial"/>
          <w:color w:val="000000" w:themeColor="text1"/>
          <w:sz w:val="22"/>
          <w:szCs w:val="22"/>
        </w:rPr>
        <w:t xml:space="preserve">trategy </w:t>
      </w:r>
      <w:r w:rsidRPr="00FC1B67">
        <w:rPr>
          <w:rFonts w:ascii="Candara" w:hAnsi="Candara" w:cs="Arial"/>
          <w:color w:val="000000" w:themeColor="text1"/>
          <w:sz w:val="22"/>
          <w:szCs w:val="22"/>
        </w:rPr>
        <w:t>and Stakeholder Engage</w:t>
      </w:r>
      <w:r>
        <w:rPr>
          <w:rFonts w:ascii="Candara" w:hAnsi="Candara" w:cs="Arial"/>
          <w:color w:val="000000" w:themeColor="text1"/>
          <w:sz w:val="22"/>
          <w:szCs w:val="22"/>
        </w:rPr>
        <w:t xml:space="preserve">ment.    </w:t>
      </w:r>
    </w:p>
    <w:p w:rsidR="00FC1B67" w:rsidRDefault="00FC1B67" w:rsidP="001A2059">
      <w:pPr>
        <w:tabs>
          <w:tab w:val="left" w:pos="6946"/>
        </w:tabs>
        <w:ind w:right="-68"/>
        <w:jc w:val="both"/>
        <w:rPr>
          <w:rFonts w:ascii="Candara" w:hAnsi="Candara" w:cs="Arial"/>
          <w:color w:val="000000" w:themeColor="text1"/>
          <w:sz w:val="22"/>
          <w:szCs w:val="22"/>
        </w:rPr>
      </w:pPr>
    </w:p>
    <w:p w:rsidR="00FC1B67" w:rsidRDefault="00FC1B67" w:rsidP="001A2059">
      <w:pPr>
        <w:tabs>
          <w:tab w:val="left" w:pos="6946"/>
        </w:tabs>
        <w:ind w:right="-68"/>
        <w:jc w:val="both"/>
        <w:rPr>
          <w:rFonts w:ascii="Candara" w:hAnsi="Candara" w:cs="Arial"/>
          <w:b/>
          <w:color w:val="000000" w:themeColor="text1"/>
          <w:sz w:val="22"/>
          <w:szCs w:val="22"/>
        </w:rPr>
      </w:pPr>
      <w:r w:rsidRPr="00FC1B67">
        <w:rPr>
          <w:rFonts w:ascii="Candara" w:hAnsi="Candara" w:cs="Arial"/>
          <w:b/>
          <w:color w:val="000000" w:themeColor="text1"/>
          <w:sz w:val="22"/>
          <w:szCs w:val="22"/>
        </w:rPr>
        <w:t>Review</w:t>
      </w:r>
    </w:p>
    <w:p w:rsidR="00FC1B67" w:rsidRPr="00FC1B67" w:rsidRDefault="00FC1B67" w:rsidP="001A2059">
      <w:pPr>
        <w:tabs>
          <w:tab w:val="left" w:pos="6946"/>
        </w:tabs>
        <w:ind w:right="-68"/>
        <w:jc w:val="both"/>
        <w:rPr>
          <w:rFonts w:ascii="Candara" w:hAnsi="Candara" w:cs="Arial"/>
          <w:color w:val="000000" w:themeColor="text1"/>
          <w:sz w:val="22"/>
          <w:szCs w:val="22"/>
        </w:rPr>
      </w:pPr>
      <w:r>
        <w:rPr>
          <w:rFonts w:ascii="Candara" w:hAnsi="Candara" w:cs="Arial"/>
          <w:color w:val="000000" w:themeColor="text1"/>
          <w:sz w:val="22"/>
          <w:szCs w:val="22"/>
        </w:rPr>
        <w:t>Th</w:t>
      </w:r>
      <w:r w:rsidRPr="00FC1B67">
        <w:rPr>
          <w:rFonts w:ascii="Candara" w:hAnsi="Candara" w:cs="Arial"/>
          <w:color w:val="000000" w:themeColor="text1"/>
          <w:sz w:val="22"/>
          <w:szCs w:val="22"/>
        </w:rPr>
        <w:t xml:space="preserve">ese terms of reference are iterative, subject to ongoing development.  </w:t>
      </w:r>
    </w:p>
    <w:p w:rsidR="008834C2" w:rsidRDefault="008834C2">
      <w:pPr>
        <w:spacing w:after="160" w:line="259" w:lineRule="auto"/>
        <w:rPr>
          <w:rFonts w:ascii="Candara" w:hAnsi="Candara" w:cs="Arial"/>
          <w:color w:val="000000" w:themeColor="text1"/>
          <w:sz w:val="22"/>
          <w:szCs w:val="22"/>
        </w:rPr>
        <w:sectPr w:rsidR="008834C2" w:rsidSect="00207F3B">
          <w:headerReference w:type="default" r:id="rId16"/>
          <w:footerReference w:type="default" r:id="rId17"/>
          <w:pgSz w:w="11907" w:h="16840" w:code="9"/>
          <w:pgMar w:top="1440" w:right="1440" w:bottom="1440" w:left="1440" w:header="720" w:footer="720" w:gutter="0"/>
          <w:cols w:space="720"/>
        </w:sectPr>
      </w:pPr>
    </w:p>
    <w:p w:rsidR="003E24DE" w:rsidRDefault="003E24DE" w:rsidP="001A2059">
      <w:pPr>
        <w:tabs>
          <w:tab w:val="left" w:pos="6946"/>
        </w:tabs>
        <w:ind w:right="-68"/>
        <w:jc w:val="both"/>
        <w:rPr>
          <w:rFonts w:ascii="Candara" w:hAnsi="Candara" w:cs="Arial"/>
          <w:b/>
          <w:color w:val="000000" w:themeColor="text1"/>
          <w:sz w:val="22"/>
          <w:szCs w:val="22"/>
        </w:rPr>
      </w:pPr>
    </w:p>
    <w:p w:rsidR="003E24DE" w:rsidRDefault="003E24DE" w:rsidP="001A2059">
      <w:pPr>
        <w:tabs>
          <w:tab w:val="left" w:pos="6946"/>
        </w:tabs>
        <w:ind w:right="-68"/>
        <w:jc w:val="both"/>
        <w:rPr>
          <w:rFonts w:ascii="Candara" w:hAnsi="Candara" w:cs="Arial"/>
          <w:b/>
          <w:color w:val="000000" w:themeColor="text1"/>
          <w:sz w:val="22"/>
          <w:szCs w:val="22"/>
        </w:rPr>
      </w:pPr>
    </w:p>
    <w:p w:rsidR="00E7724B" w:rsidRDefault="00FC1B67" w:rsidP="00442935">
      <w:pPr>
        <w:keepNext/>
        <w:keepLines/>
        <w:spacing w:before="40" w:line="259" w:lineRule="auto"/>
        <w:jc w:val="both"/>
        <w:outlineLvl w:val="1"/>
        <w:rPr>
          <w:rFonts w:ascii="Candara" w:eastAsiaTheme="majorEastAsia" w:hAnsi="Candara" w:cstheme="majorBidi"/>
          <w:b/>
          <w:color w:val="2E74B5" w:themeColor="accent1" w:themeShade="BF"/>
          <w:sz w:val="22"/>
          <w:szCs w:val="22"/>
        </w:rPr>
      </w:pPr>
      <w:r w:rsidRPr="000D36C6">
        <w:rPr>
          <w:rFonts w:ascii="Candara" w:eastAsiaTheme="majorEastAsia" w:hAnsi="Candara" w:cstheme="majorBidi"/>
          <w:b/>
          <w:color w:val="2E74B5" w:themeColor="accent1" w:themeShade="BF"/>
          <w:sz w:val="22"/>
          <w:szCs w:val="22"/>
        </w:rPr>
        <w:t>G</w:t>
      </w:r>
      <w:r w:rsidR="00E7724B" w:rsidRPr="000D36C6">
        <w:rPr>
          <w:rFonts w:ascii="Candara" w:eastAsiaTheme="majorEastAsia" w:hAnsi="Candara" w:cstheme="majorBidi"/>
          <w:b/>
          <w:color w:val="2E74B5" w:themeColor="accent1" w:themeShade="BF"/>
          <w:sz w:val="22"/>
          <w:szCs w:val="22"/>
        </w:rPr>
        <w:t xml:space="preserve">ender Identity and Gender Reassignment Policy (2014) </w:t>
      </w:r>
      <w:r w:rsidR="00953398" w:rsidRPr="000D36C6">
        <w:rPr>
          <w:rFonts w:ascii="Candara" w:eastAsiaTheme="majorEastAsia" w:hAnsi="Candara" w:cstheme="majorBidi"/>
          <w:b/>
          <w:color w:val="2E74B5" w:themeColor="accent1" w:themeShade="BF"/>
          <w:sz w:val="22"/>
          <w:szCs w:val="22"/>
        </w:rPr>
        <w:t>Review</w:t>
      </w:r>
    </w:p>
    <w:p w:rsidR="00442935" w:rsidRPr="000D36C6" w:rsidRDefault="00442935" w:rsidP="00442935">
      <w:pPr>
        <w:keepNext/>
        <w:keepLines/>
        <w:spacing w:before="40" w:line="259" w:lineRule="auto"/>
        <w:jc w:val="both"/>
        <w:outlineLvl w:val="1"/>
        <w:rPr>
          <w:rFonts w:ascii="Candara" w:eastAsiaTheme="majorEastAsia" w:hAnsi="Candara" w:cstheme="majorBidi"/>
          <w:b/>
          <w:color w:val="2E74B5" w:themeColor="accent1" w:themeShade="BF"/>
          <w:sz w:val="22"/>
          <w:szCs w:val="22"/>
        </w:rPr>
      </w:pPr>
    </w:p>
    <w:p w:rsidR="004E3899" w:rsidRDefault="004E3899" w:rsidP="00504A8F">
      <w:pPr>
        <w:spacing w:after="160" w:line="259" w:lineRule="auto"/>
        <w:rPr>
          <w:rFonts w:ascii="Candara" w:eastAsiaTheme="minorHAnsi" w:hAnsi="Candara" w:cstheme="minorBidi"/>
          <w:bCs/>
          <w:sz w:val="22"/>
          <w:szCs w:val="22"/>
        </w:rPr>
      </w:pPr>
      <w:r>
        <w:rPr>
          <w:rFonts w:ascii="Candara" w:eastAsiaTheme="minorHAnsi" w:hAnsi="Candara" w:cstheme="minorBidi"/>
          <w:bCs/>
          <w:sz w:val="22"/>
          <w:szCs w:val="22"/>
        </w:rPr>
        <w:t xml:space="preserve">To be considered alongside </w:t>
      </w:r>
      <w:r w:rsidR="00504A8F" w:rsidRPr="006A5BA3">
        <w:rPr>
          <w:rFonts w:ascii="Candara" w:eastAsiaTheme="minorHAnsi" w:hAnsi="Candara" w:cstheme="minorBidi"/>
          <w:bCs/>
          <w:sz w:val="22"/>
          <w:szCs w:val="22"/>
        </w:rPr>
        <w:t xml:space="preserve">SPS Gender Identity and Gender Reassignment (2014) Policy. </w:t>
      </w:r>
    </w:p>
    <w:p w:rsidR="00504A8F" w:rsidRPr="006A5BA3" w:rsidRDefault="00504A8F" w:rsidP="00504A8F">
      <w:pPr>
        <w:spacing w:after="160" w:line="259" w:lineRule="auto"/>
        <w:rPr>
          <w:rFonts w:ascii="Candara" w:eastAsiaTheme="minorHAnsi" w:hAnsi="Candara" w:cstheme="minorBidi"/>
          <w:bCs/>
          <w:sz w:val="22"/>
          <w:szCs w:val="22"/>
        </w:rPr>
      </w:pPr>
      <w:r w:rsidRPr="006A5BA3">
        <w:rPr>
          <w:rFonts w:ascii="Candara" w:eastAsiaTheme="minorHAnsi" w:hAnsi="Candara" w:cstheme="minorBidi"/>
          <w:bCs/>
          <w:sz w:val="22"/>
          <w:szCs w:val="22"/>
        </w:rPr>
        <w:t xml:space="preserve">This </w:t>
      </w:r>
      <w:r w:rsidR="00A1240C" w:rsidRPr="006A5BA3">
        <w:rPr>
          <w:rFonts w:ascii="Candara" w:eastAsiaTheme="minorHAnsi" w:hAnsi="Candara" w:cstheme="minorBidi"/>
          <w:bCs/>
          <w:sz w:val="22"/>
          <w:szCs w:val="22"/>
        </w:rPr>
        <w:t xml:space="preserve">discussion </w:t>
      </w:r>
      <w:r w:rsidRPr="006A5BA3">
        <w:rPr>
          <w:rFonts w:ascii="Candara" w:eastAsiaTheme="minorHAnsi" w:hAnsi="Candara" w:cstheme="minorBidi"/>
          <w:bCs/>
          <w:sz w:val="22"/>
          <w:szCs w:val="22"/>
        </w:rPr>
        <w:t>seeks to inform the review and refresh of that policy, and</w:t>
      </w:r>
      <w:r w:rsidR="00A1240C" w:rsidRPr="006A5BA3">
        <w:rPr>
          <w:rFonts w:ascii="Candara" w:eastAsiaTheme="minorHAnsi" w:hAnsi="Candara" w:cstheme="minorBidi"/>
          <w:bCs/>
          <w:sz w:val="22"/>
          <w:szCs w:val="22"/>
        </w:rPr>
        <w:t xml:space="preserve"> your input to that is valued.  </w:t>
      </w:r>
      <w:r w:rsidR="00644AAC" w:rsidRPr="006A5BA3">
        <w:rPr>
          <w:rFonts w:ascii="Candara" w:eastAsiaTheme="minorHAnsi" w:hAnsi="Candara" w:cstheme="minorBidi"/>
          <w:bCs/>
          <w:sz w:val="22"/>
          <w:szCs w:val="22"/>
        </w:rPr>
        <w:t xml:space="preserve"> </w:t>
      </w:r>
    </w:p>
    <w:p w:rsidR="00953398" w:rsidRPr="006A5BA3" w:rsidRDefault="00953398" w:rsidP="00504A8F">
      <w:pPr>
        <w:spacing w:after="160" w:line="259" w:lineRule="auto"/>
        <w:rPr>
          <w:rFonts w:ascii="Candara" w:eastAsiaTheme="minorHAnsi" w:hAnsi="Candara" w:cstheme="minorBidi"/>
          <w:b/>
          <w:bCs/>
          <w:sz w:val="22"/>
          <w:szCs w:val="22"/>
          <w:u w:val="single"/>
        </w:rPr>
      </w:pPr>
      <w:r w:rsidRPr="006A5BA3">
        <w:rPr>
          <w:rFonts w:ascii="Candara" w:eastAsiaTheme="minorHAnsi" w:hAnsi="Candara" w:cstheme="minorBidi"/>
          <w:b/>
          <w:bCs/>
          <w:sz w:val="22"/>
          <w:szCs w:val="22"/>
          <w:u w:val="single"/>
        </w:rPr>
        <w:t>Policy intent</w:t>
      </w:r>
    </w:p>
    <w:p w:rsidR="00504A8F" w:rsidRPr="006A5BA3" w:rsidRDefault="00504A8F" w:rsidP="00504A8F">
      <w:pPr>
        <w:numPr>
          <w:ilvl w:val="0"/>
          <w:numId w:val="5"/>
        </w:numPr>
        <w:spacing w:after="160" w:line="259" w:lineRule="auto"/>
        <w:contextualSpacing/>
        <w:rPr>
          <w:rFonts w:ascii="Candara" w:eastAsiaTheme="minorHAnsi" w:hAnsi="Candara" w:cstheme="minorBidi"/>
          <w:bCs/>
          <w:sz w:val="22"/>
          <w:szCs w:val="22"/>
        </w:rPr>
      </w:pPr>
      <w:r w:rsidRPr="006A5BA3">
        <w:rPr>
          <w:rFonts w:ascii="Candara" w:eastAsiaTheme="minorHAnsi" w:hAnsi="Candara" w:cstheme="minorBidi"/>
          <w:bCs/>
          <w:sz w:val="22"/>
          <w:szCs w:val="22"/>
        </w:rPr>
        <w:t xml:space="preserve">What do you think the main objectives of the policy should be? What are the outcomes that you think the policy should set out to achieve? </w:t>
      </w:r>
    </w:p>
    <w:p w:rsidR="00504A8F" w:rsidRPr="006A5BA3" w:rsidRDefault="00504A8F" w:rsidP="00504A8F">
      <w:pPr>
        <w:spacing w:after="160" w:line="259" w:lineRule="auto"/>
        <w:ind w:left="720"/>
        <w:contextualSpacing/>
        <w:rPr>
          <w:rFonts w:ascii="Candara" w:eastAsiaTheme="minorHAnsi" w:hAnsi="Candara" w:cstheme="minorBidi"/>
          <w:bCs/>
          <w:sz w:val="22"/>
          <w:szCs w:val="22"/>
        </w:rPr>
      </w:pPr>
    </w:p>
    <w:p w:rsidR="00504A8F" w:rsidRPr="006A5BA3" w:rsidRDefault="00504A8F" w:rsidP="00504A8F">
      <w:pPr>
        <w:numPr>
          <w:ilvl w:val="0"/>
          <w:numId w:val="5"/>
        </w:numPr>
        <w:spacing w:after="160" w:line="259" w:lineRule="auto"/>
        <w:contextualSpacing/>
        <w:rPr>
          <w:rFonts w:ascii="Candara" w:eastAsiaTheme="minorHAnsi" w:hAnsi="Candara" w:cstheme="minorBidi"/>
          <w:bCs/>
          <w:sz w:val="22"/>
          <w:szCs w:val="22"/>
        </w:rPr>
      </w:pPr>
      <w:r w:rsidRPr="006A5BA3">
        <w:rPr>
          <w:rFonts w:ascii="Candara" w:eastAsiaTheme="minorHAnsi" w:hAnsi="Candara" w:cstheme="minorBidi"/>
          <w:bCs/>
          <w:sz w:val="22"/>
          <w:szCs w:val="22"/>
        </w:rPr>
        <w:t xml:space="preserve">When we consider the existing policy, we could say that the SPS considers a persons lived gender identity in concert with risks and the security and safety of both the transgender person, and others that they will be living alongside. </w:t>
      </w:r>
    </w:p>
    <w:p w:rsidR="00504A8F" w:rsidRPr="006A5BA3" w:rsidRDefault="00504A8F" w:rsidP="00504A8F">
      <w:pPr>
        <w:pStyle w:val="ListParagraph"/>
        <w:numPr>
          <w:ilvl w:val="0"/>
          <w:numId w:val="9"/>
        </w:numPr>
        <w:spacing w:after="160" w:line="259" w:lineRule="auto"/>
        <w:contextualSpacing/>
        <w:rPr>
          <w:rFonts w:ascii="Candara" w:eastAsiaTheme="minorHAnsi" w:hAnsi="Candara" w:cstheme="minorBidi"/>
          <w:bCs/>
        </w:rPr>
      </w:pPr>
      <w:r w:rsidRPr="006A5BA3">
        <w:rPr>
          <w:rFonts w:ascii="Candara" w:eastAsiaTheme="minorHAnsi" w:hAnsi="Candara" w:cstheme="minorBidi"/>
          <w:bCs/>
        </w:rPr>
        <w:t>What other policy options should SPS consider?</w:t>
      </w:r>
    </w:p>
    <w:p w:rsidR="00504A8F" w:rsidRPr="006A5BA3" w:rsidRDefault="00504A8F" w:rsidP="00504A8F">
      <w:pPr>
        <w:pStyle w:val="ListParagraph"/>
        <w:numPr>
          <w:ilvl w:val="0"/>
          <w:numId w:val="9"/>
        </w:numPr>
        <w:spacing w:after="160" w:line="259" w:lineRule="auto"/>
        <w:contextualSpacing/>
        <w:rPr>
          <w:rFonts w:ascii="Candara" w:eastAsiaTheme="minorHAnsi" w:hAnsi="Candara" w:cstheme="minorBidi"/>
          <w:bCs/>
        </w:rPr>
      </w:pPr>
      <w:r w:rsidRPr="006A5BA3">
        <w:rPr>
          <w:rFonts w:ascii="Candara" w:eastAsiaTheme="minorHAnsi" w:hAnsi="Candara" w:cstheme="minorBidi"/>
          <w:bCs/>
        </w:rPr>
        <w:t>What are the key considerations that should SPS should take into account when considering the</w:t>
      </w:r>
      <w:r w:rsidR="00953398" w:rsidRPr="006A5BA3">
        <w:rPr>
          <w:rFonts w:ascii="Candara" w:eastAsiaTheme="minorHAnsi" w:hAnsi="Candara" w:cstheme="minorBidi"/>
          <w:bCs/>
        </w:rPr>
        <w:t xml:space="preserve">se </w:t>
      </w:r>
      <w:r w:rsidRPr="006A5BA3">
        <w:rPr>
          <w:rFonts w:ascii="Candara" w:eastAsiaTheme="minorHAnsi" w:hAnsi="Candara" w:cstheme="minorBidi"/>
          <w:bCs/>
        </w:rPr>
        <w:t>policy options?</w:t>
      </w:r>
    </w:p>
    <w:p w:rsidR="00504A8F" w:rsidRPr="006A5BA3" w:rsidRDefault="00504A8F" w:rsidP="00504A8F">
      <w:pPr>
        <w:numPr>
          <w:ilvl w:val="0"/>
          <w:numId w:val="5"/>
        </w:numPr>
        <w:spacing w:after="160" w:line="259" w:lineRule="auto"/>
        <w:contextualSpacing/>
        <w:rPr>
          <w:rFonts w:ascii="Candara" w:eastAsiaTheme="minorHAnsi" w:hAnsi="Candara" w:cstheme="minorBidi"/>
          <w:bCs/>
          <w:sz w:val="22"/>
          <w:szCs w:val="22"/>
        </w:rPr>
      </w:pPr>
      <w:r w:rsidRPr="006A5BA3">
        <w:rPr>
          <w:rFonts w:ascii="Candara" w:eastAsiaTheme="minorHAnsi" w:hAnsi="Candara" w:cstheme="minorBidi"/>
          <w:bCs/>
          <w:sz w:val="22"/>
          <w:szCs w:val="22"/>
        </w:rPr>
        <w:t>Thinking about this policy as a whole, how should SPS assess whether it is being delivered successfully?  What do you think the indicators for success should look like?</w:t>
      </w:r>
    </w:p>
    <w:p w:rsidR="00504A8F" w:rsidRPr="006A5BA3" w:rsidRDefault="00504A8F" w:rsidP="00504A8F">
      <w:pPr>
        <w:pStyle w:val="ListParagraph"/>
        <w:numPr>
          <w:ilvl w:val="0"/>
          <w:numId w:val="11"/>
        </w:numPr>
        <w:spacing w:after="160" w:line="259" w:lineRule="auto"/>
        <w:contextualSpacing/>
        <w:rPr>
          <w:rFonts w:ascii="Candara" w:eastAsiaTheme="minorHAnsi" w:hAnsi="Candara" w:cstheme="minorBidi"/>
          <w:bCs/>
        </w:rPr>
      </w:pPr>
      <w:r w:rsidRPr="006A5BA3">
        <w:rPr>
          <w:rFonts w:ascii="Candara" w:eastAsiaTheme="minorHAnsi" w:hAnsi="Candara" w:cstheme="minorBidi"/>
          <w:bCs/>
        </w:rPr>
        <w:t>How do we successfully deliver this policy in practice? Are there barriers to delivering this policy that could stop it being successful?</w:t>
      </w:r>
    </w:p>
    <w:p w:rsidR="00644AAC" w:rsidRPr="006A5BA3" w:rsidRDefault="00644AAC" w:rsidP="00644AAC">
      <w:pPr>
        <w:pStyle w:val="ListParagraph"/>
        <w:spacing w:after="160" w:line="259" w:lineRule="auto"/>
        <w:contextualSpacing/>
        <w:jc w:val="both"/>
        <w:rPr>
          <w:rFonts w:ascii="Candara" w:eastAsiaTheme="minorHAnsi" w:hAnsi="Candara" w:cstheme="minorBidi"/>
        </w:rPr>
      </w:pPr>
    </w:p>
    <w:p w:rsidR="00504A8F" w:rsidRPr="006A5BA3" w:rsidRDefault="00644AAC"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A</w:t>
      </w:r>
      <w:r w:rsidR="00504A8F" w:rsidRPr="006A5BA3">
        <w:rPr>
          <w:rFonts w:ascii="Candara" w:eastAsiaTheme="minorHAnsi" w:hAnsi="Candara" w:cstheme="minorBidi"/>
        </w:rPr>
        <w:t>re there any particular groups or individuals that you believe SPS should include within the review process?</w:t>
      </w:r>
    </w:p>
    <w:p w:rsidR="00504A8F" w:rsidRPr="006A5BA3" w:rsidRDefault="00504A8F" w:rsidP="00504A8F">
      <w:pPr>
        <w:spacing w:after="160" w:line="259" w:lineRule="auto"/>
        <w:jc w:val="both"/>
        <w:rPr>
          <w:rFonts w:ascii="Candara" w:eastAsiaTheme="minorHAnsi" w:hAnsi="Candara" w:cstheme="minorBidi"/>
          <w:b/>
          <w:sz w:val="22"/>
          <w:szCs w:val="22"/>
          <w:u w:val="single"/>
        </w:rPr>
      </w:pPr>
      <w:r w:rsidRPr="006A5BA3">
        <w:rPr>
          <w:rFonts w:ascii="Candara" w:eastAsiaTheme="minorHAnsi" w:hAnsi="Candara" w:cstheme="minorBidi"/>
          <w:b/>
          <w:sz w:val="22"/>
          <w:szCs w:val="22"/>
          <w:u w:val="single"/>
        </w:rPr>
        <w:t>Assessing risk</w:t>
      </w: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What are the potential risks that transgender and cisgender populations could face when being cared for in a custodial environment?</w:t>
      </w:r>
    </w:p>
    <w:p w:rsidR="00504A8F" w:rsidRPr="006A5BA3" w:rsidRDefault="00504A8F" w:rsidP="00644AAC">
      <w:pPr>
        <w:pStyle w:val="ListParagraph"/>
        <w:spacing w:after="160" w:line="259" w:lineRule="auto"/>
        <w:contextualSpacing/>
        <w:jc w:val="both"/>
        <w:rPr>
          <w:rFonts w:ascii="Candara" w:eastAsiaTheme="minorHAnsi" w:hAnsi="Candara" w:cstheme="minorBidi"/>
        </w:rPr>
      </w:pP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Are the potential risks any different for:</w:t>
      </w:r>
    </w:p>
    <w:p w:rsidR="00504A8F" w:rsidRPr="006A5BA3" w:rsidRDefault="00504A8F" w:rsidP="00504A8F">
      <w:pPr>
        <w:numPr>
          <w:ilvl w:val="0"/>
          <w:numId w:val="4"/>
        </w:numPr>
        <w:spacing w:after="160" w:line="259" w:lineRule="auto"/>
        <w:contextualSpacing/>
        <w:jc w:val="both"/>
        <w:rPr>
          <w:rFonts w:ascii="Candara" w:eastAsiaTheme="minorHAnsi" w:hAnsi="Candara" w:cstheme="minorBidi"/>
          <w:sz w:val="22"/>
          <w:szCs w:val="22"/>
        </w:rPr>
      </w:pPr>
      <w:r w:rsidRPr="006A5BA3">
        <w:rPr>
          <w:rFonts w:ascii="Candara" w:eastAsiaTheme="minorHAnsi" w:hAnsi="Candara" w:cstheme="minorBidi"/>
          <w:sz w:val="22"/>
          <w:szCs w:val="22"/>
        </w:rPr>
        <w:t>transgender male to female</w:t>
      </w:r>
    </w:p>
    <w:p w:rsidR="00504A8F" w:rsidRPr="006A5BA3" w:rsidRDefault="00504A8F" w:rsidP="00504A8F">
      <w:pPr>
        <w:numPr>
          <w:ilvl w:val="0"/>
          <w:numId w:val="4"/>
        </w:numPr>
        <w:spacing w:after="160" w:line="259" w:lineRule="auto"/>
        <w:contextualSpacing/>
        <w:jc w:val="both"/>
        <w:rPr>
          <w:rFonts w:ascii="Candara" w:eastAsiaTheme="minorHAnsi" w:hAnsi="Candara" w:cstheme="minorBidi"/>
          <w:sz w:val="22"/>
          <w:szCs w:val="22"/>
        </w:rPr>
      </w:pPr>
      <w:r w:rsidRPr="006A5BA3">
        <w:rPr>
          <w:rFonts w:ascii="Candara" w:eastAsiaTheme="minorHAnsi" w:hAnsi="Candara" w:cstheme="minorBidi"/>
          <w:sz w:val="22"/>
          <w:szCs w:val="22"/>
        </w:rPr>
        <w:t>transgender female to male</w:t>
      </w:r>
    </w:p>
    <w:p w:rsidR="00504A8F" w:rsidRPr="006A5BA3" w:rsidRDefault="00504A8F" w:rsidP="00504A8F">
      <w:pPr>
        <w:spacing w:after="160" w:line="259" w:lineRule="auto"/>
        <w:jc w:val="both"/>
        <w:rPr>
          <w:rFonts w:ascii="Candara" w:eastAsiaTheme="minorHAnsi" w:hAnsi="Candara" w:cstheme="minorBidi"/>
          <w:sz w:val="22"/>
          <w:szCs w:val="22"/>
        </w:rPr>
      </w:pPr>
      <w:r w:rsidRPr="006A5BA3">
        <w:rPr>
          <w:rFonts w:ascii="Candara" w:eastAsiaTheme="minorHAnsi" w:hAnsi="Candara" w:cstheme="minorBidi"/>
          <w:sz w:val="22"/>
          <w:szCs w:val="22"/>
        </w:rPr>
        <w:tab/>
        <w:t>- How could these risks be mitigated against?</w:t>
      </w: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Are there any other specific groups or individuals working or living in Scottish Prisons, who you think will be directly or indirectly affected as a result of decisions on how transgender people are held in custody?</w:t>
      </w:r>
    </w:p>
    <w:p w:rsidR="00953398" w:rsidRPr="006A5BA3" w:rsidRDefault="00953398" w:rsidP="00953398">
      <w:pPr>
        <w:pStyle w:val="ListParagraph"/>
        <w:spacing w:after="160" w:line="259" w:lineRule="auto"/>
        <w:ind w:left="1778"/>
        <w:contextualSpacing/>
        <w:jc w:val="both"/>
        <w:rPr>
          <w:rFonts w:ascii="Candara" w:eastAsiaTheme="minorHAnsi" w:hAnsi="Candara" w:cstheme="minorBidi"/>
        </w:rPr>
      </w:pPr>
    </w:p>
    <w:p w:rsidR="00504A8F" w:rsidRPr="006A5BA3" w:rsidRDefault="00504A8F" w:rsidP="00953398">
      <w:pPr>
        <w:pStyle w:val="ListParagraph"/>
        <w:numPr>
          <w:ilvl w:val="0"/>
          <w:numId w:val="11"/>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If yes, in what way will groups or individuals be affected? How do you believe any significant impact can be mitigated against?</w:t>
      </w:r>
    </w:p>
    <w:p w:rsidR="00953398" w:rsidRPr="006A5BA3" w:rsidRDefault="00953398" w:rsidP="00953398">
      <w:pPr>
        <w:pStyle w:val="ListParagraph"/>
        <w:spacing w:after="160" w:line="259" w:lineRule="auto"/>
        <w:contextualSpacing/>
        <w:jc w:val="both"/>
        <w:rPr>
          <w:rFonts w:ascii="Candara" w:eastAsiaTheme="minorHAnsi" w:hAnsi="Candara" w:cstheme="minorBidi"/>
        </w:rPr>
      </w:pP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What key risk factors do you think should be considered upon reception of a transgender person into custody?  Are there different issues to be considered for transgender male to female and transgender female to male?  </w:t>
      </w:r>
    </w:p>
    <w:p w:rsidR="00644AAC" w:rsidRPr="006A5BA3" w:rsidRDefault="00644AAC" w:rsidP="00644AAC">
      <w:pPr>
        <w:pStyle w:val="ListParagraph"/>
        <w:spacing w:after="160" w:line="259" w:lineRule="auto"/>
        <w:contextualSpacing/>
        <w:jc w:val="both"/>
        <w:rPr>
          <w:rFonts w:ascii="Candara" w:eastAsiaTheme="minorHAnsi" w:hAnsi="Candara" w:cstheme="minorBidi"/>
        </w:rPr>
      </w:pP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What key risk factors do you think should be considered upon an individual making the decision to transition while in custody?  Are there different issues to be considered for transgender male to female and transgender female to male? </w:t>
      </w:r>
    </w:p>
    <w:p w:rsidR="00644AAC" w:rsidRPr="006A5BA3" w:rsidRDefault="00644AAC" w:rsidP="00644AAC">
      <w:pPr>
        <w:pStyle w:val="ListParagraph"/>
        <w:spacing w:after="160" w:line="259" w:lineRule="auto"/>
        <w:contextualSpacing/>
        <w:jc w:val="both"/>
        <w:rPr>
          <w:rFonts w:ascii="Candara" w:eastAsiaTheme="minorHAnsi" w:hAnsi="Candara" w:cstheme="minorBidi"/>
        </w:rPr>
      </w:pPr>
    </w:p>
    <w:p w:rsidR="00504A8F" w:rsidRPr="006A5BA3" w:rsidRDefault="00504A8F" w:rsidP="00644AAC">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How could SPS most effectively assess risk?</w:t>
      </w:r>
    </w:p>
    <w:p w:rsidR="00644AAC" w:rsidRPr="006A5BA3" w:rsidRDefault="00644AAC" w:rsidP="00644AAC">
      <w:pPr>
        <w:pStyle w:val="ListParagraph"/>
        <w:rPr>
          <w:rFonts w:ascii="Candara" w:eastAsiaTheme="minorHAnsi" w:hAnsi="Candara" w:cstheme="minorBidi"/>
        </w:rPr>
      </w:pPr>
    </w:p>
    <w:p w:rsidR="00644AAC" w:rsidRPr="006A5BA3" w:rsidRDefault="00504A8F" w:rsidP="00953398">
      <w:pPr>
        <w:pStyle w:val="ListParagraph"/>
        <w:numPr>
          <w:ilvl w:val="0"/>
          <w:numId w:val="11"/>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In your opinion what should the risk assessment process look like? </w:t>
      </w:r>
    </w:p>
    <w:p w:rsidR="00504A8F" w:rsidRPr="006A5BA3" w:rsidRDefault="00504A8F" w:rsidP="00953398">
      <w:pPr>
        <w:pStyle w:val="ListParagraph"/>
        <w:numPr>
          <w:ilvl w:val="0"/>
          <w:numId w:val="11"/>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what are the key factors?</w:t>
      </w:r>
    </w:p>
    <w:p w:rsidR="00504A8F" w:rsidRPr="006A5BA3" w:rsidRDefault="00644AAC" w:rsidP="00953398">
      <w:pPr>
        <w:pStyle w:val="ListParagraph"/>
        <w:numPr>
          <w:ilvl w:val="0"/>
          <w:numId w:val="11"/>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w:t>
      </w:r>
      <w:r w:rsidR="00504A8F" w:rsidRPr="006A5BA3">
        <w:rPr>
          <w:rFonts w:ascii="Candara" w:eastAsiaTheme="minorHAnsi" w:hAnsi="Candara" w:cstheme="minorBidi"/>
        </w:rPr>
        <w:t xml:space="preserve">ho do you feel should be involved in this process? </w:t>
      </w:r>
    </w:p>
    <w:p w:rsidR="00504A8F" w:rsidRPr="006A5BA3" w:rsidRDefault="00504A8F" w:rsidP="00504A8F">
      <w:pPr>
        <w:spacing w:after="160" w:line="259" w:lineRule="auto"/>
        <w:jc w:val="both"/>
        <w:rPr>
          <w:rFonts w:ascii="Candara" w:eastAsiaTheme="minorHAnsi" w:hAnsi="Candara" w:cstheme="minorBidi"/>
          <w:b/>
          <w:sz w:val="22"/>
          <w:szCs w:val="22"/>
          <w:u w:val="single"/>
        </w:rPr>
      </w:pPr>
      <w:r w:rsidRPr="006A5BA3">
        <w:rPr>
          <w:rFonts w:ascii="Candara" w:eastAsiaTheme="minorHAnsi" w:hAnsi="Candara" w:cstheme="minorBidi"/>
          <w:b/>
          <w:sz w:val="22"/>
          <w:szCs w:val="22"/>
          <w:u w:val="single"/>
        </w:rPr>
        <w:t>Housing Transgender people in custody</w:t>
      </w:r>
    </w:p>
    <w:p w:rsidR="00504A8F" w:rsidRPr="006A5BA3" w:rsidRDefault="00504A8F"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In responding to the questions below please consider if there may be different issues in housing transgender male to female and transgender female to male</w:t>
      </w:r>
      <w:r w:rsidR="00953398" w:rsidRPr="006A5BA3">
        <w:rPr>
          <w:rFonts w:ascii="Candara" w:eastAsiaTheme="minorHAnsi" w:hAnsi="Candara" w:cstheme="minorBidi"/>
        </w:rPr>
        <w:t>:</w:t>
      </w:r>
      <w:r w:rsidRPr="006A5BA3">
        <w:rPr>
          <w:rFonts w:ascii="Candara" w:eastAsiaTheme="minorHAnsi" w:hAnsi="Candara" w:cstheme="minorBidi"/>
        </w:rPr>
        <w:t xml:space="preserve">  </w:t>
      </w:r>
    </w:p>
    <w:p w:rsidR="00953398" w:rsidRPr="006A5BA3" w:rsidRDefault="00953398" w:rsidP="00953398">
      <w:pPr>
        <w:pStyle w:val="ListParagraph"/>
        <w:spacing w:after="160" w:line="259" w:lineRule="auto"/>
        <w:ind w:left="1080"/>
        <w:contextualSpacing/>
        <w:jc w:val="both"/>
        <w:rPr>
          <w:rFonts w:ascii="Candara" w:eastAsiaTheme="minorHAnsi" w:hAnsi="Candara" w:cstheme="minorBidi"/>
        </w:rPr>
      </w:pPr>
    </w:p>
    <w:p w:rsidR="00953398" w:rsidRPr="006A5BA3" w:rsidRDefault="00504A8F"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What do you think is the most appropriate way to house transgender people in custody?</w:t>
      </w:r>
    </w:p>
    <w:p w:rsidR="00953398" w:rsidRPr="006A5BA3" w:rsidRDefault="00504A8F"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what factors do you think should be considered in reaching a decision on this matter?</w:t>
      </w:r>
    </w:p>
    <w:p w:rsidR="00953398" w:rsidRPr="006A5BA3" w:rsidRDefault="00504A8F"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Why do you think it is important to consider these factors?</w:t>
      </w:r>
    </w:p>
    <w:p w:rsidR="00953398" w:rsidRPr="006A5BA3" w:rsidRDefault="00504A8F"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why do you believe that is the most appropriate way to house this population?</w:t>
      </w:r>
    </w:p>
    <w:p w:rsidR="00953398" w:rsidRPr="006A5BA3" w:rsidRDefault="00504A8F"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With said preferred option in mind, how do you think this would impact on the health, safety and security and wellbeing of transgender people involved?</w:t>
      </w:r>
    </w:p>
    <w:p w:rsidR="00504A8F" w:rsidRPr="006A5BA3" w:rsidRDefault="00953398" w:rsidP="00953398">
      <w:pPr>
        <w:pStyle w:val="ListParagraph"/>
        <w:numPr>
          <w:ilvl w:val="0"/>
          <w:numId w:val="17"/>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With said preferred option in mind, how do you think this would impact on the health, safety and security and wellbeing </w:t>
      </w:r>
      <w:r w:rsidR="00504A8F" w:rsidRPr="006A5BA3">
        <w:rPr>
          <w:rFonts w:ascii="Candara" w:eastAsiaTheme="minorHAnsi" w:hAnsi="Candara" w:cstheme="minorBidi"/>
        </w:rPr>
        <w:t>of the cisgender population involved?</w:t>
      </w:r>
    </w:p>
    <w:p w:rsidR="00504A8F" w:rsidRPr="006A5BA3" w:rsidRDefault="00504A8F" w:rsidP="00504A8F">
      <w:pPr>
        <w:spacing w:after="160" w:line="259" w:lineRule="auto"/>
        <w:jc w:val="both"/>
        <w:rPr>
          <w:rFonts w:ascii="Candara" w:eastAsiaTheme="minorHAnsi" w:hAnsi="Candara" w:cstheme="minorBidi"/>
          <w:b/>
          <w:sz w:val="22"/>
          <w:szCs w:val="22"/>
          <w:u w:val="single"/>
        </w:rPr>
      </w:pPr>
      <w:r w:rsidRPr="006A5BA3">
        <w:rPr>
          <w:rFonts w:ascii="Candara" w:eastAsiaTheme="minorHAnsi" w:hAnsi="Candara" w:cstheme="minorBidi"/>
          <w:b/>
          <w:sz w:val="22"/>
          <w:szCs w:val="22"/>
          <w:u w:val="single"/>
        </w:rPr>
        <w:t>Provision of Healthcare</w:t>
      </w:r>
    </w:p>
    <w:p w:rsidR="00953398" w:rsidRPr="006A5BA3" w:rsidRDefault="00504A8F"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With said preferred housing option in mind, do you think there would be any implications in relation to the provision of healthcare for transgender </w:t>
      </w:r>
      <w:r w:rsidR="00953398" w:rsidRPr="006A5BA3">
        <w:rPr>
          <w:rFonts w:ascii="Candara" w:eastAsiaTheme="minorHAnsi" w:hAnsi="Candara" w:cstheme="minorBidi"/>
        </w:rPr>
        <w:t xml:space="preserve">people in custody? </w:t>
      </w:r>
    </w:p>
    <w:p w:rsidR="00953398" w:rsidRPr="006A5BA3" w:rsidRDefault="00953398" w:rsidP="00953398">
      <w:pPr>
        <w:pStyle w:val="ListParagraph"/>
        <w:spacing w:after="160" w:line="259" w:lineRule="auto"/>
        <w:contextualSpacing/>
        <w:jc w:val="both"/>
        <w:rPr>
          <w:rFonts w:ascii="Candara" w:eastAsiaTheme="minorHAnsi" w:hAnsi="Candara" w:cstheme="minorBidi"/>
        </w:rPr>
      </w:pPr>
    </w:p>
    <w:p w:rsidR="00504A8F" w:rsidRPr="006A5BA3" w:rsidRDefault="00953398"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With said preferred housing option in mind, do you think there would be any implications in relation to the provision of healthcare for </w:t>
      </w:r>
      <w:r w:rsidR="00504A8F" w:rsidRPr="006A5BA3">
        <w:rPr>
          <w:rFonts w:ascii="Candara" w:eastAsiaTheme="minorHAnsi" w:hAnsi="Candara" w:cstheme="minorBidi"/>
        </w:rPr>
        <w:t>cisgender people in custody?</w:t>
      </w:r>
    </w:p>
    <w:p w:rsidR="00953398" w:rsidRPr="006A5BA3" w:rsidRDefault="00504A8F" w:rsidP="00504A8F">
      <w:pPr>
        <w:spacing w:after="160" w:line="259" w:lineRule="auto"/>
        <w:jc w:val="both"/>
        <w:rPr>
          <w:rFonts w:ascii="Candara" w:eastAsiaTheme="minorHAnsi" w:hAnsi="Candara" w:cstheme="minorBidi"/>
          <w:b/>
          <w:sz w:val="22"/>
          <w:szCs w:val="22"/>
        </w:rPr>
      </w:pPr>
      <w:r w:rsidRPr="006A5BA3">
        <w:rPr>
          <w:rFonts w:ascii="Candara" w:eastAsiaTheme="minorHAnsi" w:hAnsi="Candara" w:cstheme="minorBidi"/>
          <w:b/>
          <w:sz w:val="22"/>
          <w:szCs w:val="22"/>
          <w:u w:val="single"/>
        </w:rPr>
        <w:t>Preparation for liberation</w:t>
      </w:r>
    </w:p>
    <w:p w:rsidR="00953398" w:rsidRPr="006A5BA3" w:rsidRDefault="00504A8F"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With said preferred housing option in mind, how do you think this would impact on the preparation for reintegration of transgender </w:t>
      </w:r>
      <w:r w:rsidR="00953398" w:rsidRPr="006A5BA3">
        <w:rPr>
          <w:rFonts w:ascii="Candara" w:eastAsiaTheme="minorHAnsi" w:hAnsi="Candara" w:cstheme="minorBidi"/>
        </w:rPr>
        <w:t>people back into their communities?</w:t>
      </w:r>
    </w:p>
    <w:p w:rsidR="00953398" w:rsidRPr="006A5BA3" w:rsidRDefault="00953398" w:rsidP="00953398">
      <w:pPr>
        <w:pStyle w:val="ListParagraph"/>
        <w:spacing w:after="160" w:line="259" w:lineRule="auto"/>
        <w:contextualSpacing/>
        <w:jc w:val="both"/>
        <w:rPr>
          <w:rFonts w:ascii="Candara" w:eastAsiaTheme="minorHAnsi" w:hAnsi="Candara" w:cstheme="minorBidi"/>
        </w:rPr>
      </w:pPr>
    </w:p>
    <w:p w:rsidR="00504A8F" w:rsidRPr="006A5BA3" w:rsidRDefault="00953398"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With said preferred housing option in mind, how do you think this would impact on the preparation for reintegration of </w:t>
      </w:r>
      <w:r w:rsidR="00504A8F" w:rsidRPr="006A5BA3">
        <w:rPr>
          <w:rFonts w:ascii="Candara" w:eastAsiaTheme="minorHAnsi" w:hAnsi="Candara" w:cstheme="minorBidi"/>
        </w:rPr>
        <w:t>cisgender people back into their communities?</w:t>
      </w:r>
    </w:p>
    <w:p w:rsidR="00504A8F" w:rsidRPr="006A5BA3" w:rsidRDefault="00504A8F" w:rsidP="00504A8F">
      <w:pPr>
        <w:spacing w:after="160" w:line="259" w:lineRule="auto"/>
        <w:jc w:val="both"/>
        <w:rPr>
          <w:rFonts w:ascii="Candara" w:eastAsiaTheme="minorHAnsi" w:hAnsi="Candara" w:cstheme="minorBidi"/>
          <w:b/>
          <w:sz w:val="22"/>
          <w:szCs w:val="22"/>
          <w:u w:val="single"/>
        </w:rPr>
      </w:pPr>
      <w:r w:rsidRPr="006A5BA3">
        <w:rPr>
          <w:rFonts w:ascii="Candara" w:eastAsiaTheme="minorHAnsi" w:hAnsi="Candara" w:cstheme="minorBidi"/>
          <w:b/>
          <w:sz w:val="22"/>
          <w:szCs w:val="22"/>
          <w:u w:val="single"/>
        </w:rPr>
        <w:t>Staff Training</w:t>
      </w:r>
    </w:p>
    <w:p w:rsidR="00504A8F" w:rsidRPr="006A5BA3" w:rsidRDefault="00504A8F" w:rsidP="009533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With said preferred housing option in mind how can the SPS prepare staff for housing transgender people in this way?</w:t>
      </w:r>
    </w:p>
    <w:p w:rsidR="00504A8F" w:rsidRPr="006A5BA3" w:rsidRDefault="00DD6C98" w:rsidP="00504A8F">
      <w:pPr>
        <w:spacing w:after="160" w:line="259" w:lineRule="auto"/>
        <w:jc w:val="both"/>
        <w:rPr>
          <w:rFonts w:ascii="Candara" w:eastAsiaTheme="minorHAnsi" w:hAnsi="Candara" w:cstheme="minorBidi"/>
          <w:b/>
          <w:sz w:val="22"/>
          <w:szCs w:val="22"/>
          <w:u w:val="single"/>
        </w:rPr>
      </w:pPr>
      <w:r w:rsidRPr="006A5BA3">
        <w:rPr>
          <w:rFonts w:ascii="Candara" w:eastAsiaTheme="minorHAnsi" w:hAnsi="Candara" w:cstheme="minorBidi"/>
          <w:b/>
          <w:sz w:val="22"/>
          <w:szCs w:val="22"/>
          <w:u w:val="single"/>
        </w:rPr>
        <w:t xml:space="preserve">Equalities and Human Rights </w:t>
      </w:r>
    </w:p>
    <w:p w:rsidR="00DD6C98" w:rsidRPr="006A5BA3" w:rsidRDefault="00C3545D"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W</w:t>
      </w:r>
      <w:r w:rsidR="00504A8F" w:rsidRPr="006A5BA3">
        <w:rPr>
          <w:rFonts w:ascii="Candara" w:eastAsiaTheme="minorHAnsi" w:hAnsi="Candara" w:cstheme="minorBidi"/>
        </w:rPr>
        <w:t>hat are the impacts and implications on equalities and human rights for transgender people</w:t>
      </w:r>
      <w:r w:rsidR="00DD6C98" w:rsidRPr="006A5BA3">
        <w:rPr>
          <w:rFonts w:ascii="Candara" w:eastAsiaTheme="minorHAnsi" w:hAnsi="Candara" w:cstheme="minorBidi"/>
        </w:rPr>
        <w:t xml:space="preserve"> of your preferred option</w:t>
      </w:r>
      <w:r w:rsidR="00504A8F" w:rsidRPr="006A5BA3">
        <w:rPr>
          <w:rFonts w:ascii="Candara" w:eastAsiaTheme="minorHAnsi" w:hAnsi="Candara" w:cstheme="minorBidi"/>
        </w:rPr>
        <w:t xml:space="preserve">? </w:t>
      </w:r>
    </w:p>
    <w:p w:rsidR="00DD6C98" w:rsidRPr="006A5BA3" w:rsidRDefault="00DD6C98" w:rsidP="00DD6C98">
      <w:pPr>
        <w:pStyle w:val="ListParagraph"/>
        <w:spacing w:after="160" w:line="259" w:lineRule="auto"/>
        <w:contextualSpacing/>
        <w:jc w:val="both"/>
        <w:rPr>
          <w:rFonts w:ascii="Candara" w:eastAsiaTheme="minorHAnsi" w:hAnsi="Candara" w:cstheme="minorBidi"/>
        </w:rPr>
      </w:pPr>
    </w:p>
    <w:p w:rsidR="00504A8F" w:rsidRPr="006A5BA3" w:rsidRDefault="00DD6C98"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What are the impacts and implications on equalities and human rights for </w:t>
      </w:r>
      <w:r w:rsidR="00504A8F" w:rsidRPr="006A5BA3">
        <w:rPr>
          <w:rFonts w:ascii="Candara" w:eastAsiaTheme="minorHAnsi" w:hAnsi="Candara" w:cstheme="minorBidi"/>
        </w:rPr>
        <w:t>cisgender populations</w:t>
      </w:r>
      <w:r w:rsidRPr="006A5BA3">
        <w:rPr>
          <w:rFonts w:ascii="Candara" w:eastAsiaTheme="minorHAnsi" w:hAnsi="Candara" w:cstheme="minorBidi"/>
        </w:rPr>
        <w:t xml:space="preserve"> said preferred option</w:t>
      </w:r>
      <w:r w:rsidR="00504A8F" w:rsidRPr="006A5BA3">
        <w:rPr>
          <w:rFonts w:ascii="Candara" w:eastAsiaTheme="minorHAnsi" w:hAnsi="Candara" w:cstheme="minorBidi"/>
        </w:rPr>
        <w:t>?</w:t>
      </w:r>
    </w:p>
    <w:p w:rsidR="00DD6C98" w:rsidRPr="006A5BA3" w:rsidRDefault="00DD6C98" w:rsidP="00DD6C98">
      <w:pPr>
        <w:pStyle w:val="ListParagraph"/>
        <w:spacing w:after="160" w:line="259" w:lineRule="auto"/>
        <w:contextualSpacing/>
        <w:jc w:val="both"/>
        <w:rPr>
          <w:rFonts w:ascii="Candara" w:eastAsiaTheme="minorHAnsi" w:hAnsi="Candara" w:cstheme="minorBidi"/>
        </w:rPr>
      </w:pPr>
    </w:p>
    <w:p w:rsidR="00DD6C98" w:rsidRPr="006A5BA3" w:rsidRDefault="00504A8F"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What quantitative and/or qualitative evidence </w:t>
      </w:r>
      <w:r w:rsidR="00DD6C98" w:rsidRPr="006A5BA3">
        <w:rPr>
          <w:rFonts w:ascii="Candara" w:eastAsiaTheme="minorHAnsi" w:hAnsi="Candara" w:cstheme="minorBidi"/>
        </w:rPr>
        <w:t xml:space="preserve">have you considered when proposing your preferred option? </w:t>
      </w:r>
    </w:p>
    <w:p w:rsidR="00DD6C98" w:rsidRPr="006A5BA3" w:rsidRDefault="00DD6C98" w:rsidP="00DD6C98">
      <w:pPr>
        <w:pStyle w:val="ListParagraph"/>
        <w:rPr>
          <w:rFonts w:ascii="Candara" w:eastAsiaTheme="minorHAnsi" w:hAnsi="Candara" w:cstheme="minorBidi"/>
        </w:rPr>
      </w:pPr>
    </w:p>
    <w:p w:rsidR="00504A8F" w:rsidRPr="006A5BA3" w:rsidRDefault="00DD6C98"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What case </w:t>
      </w:r>
      <w:r w:rsidR="00504A8F" w:rsidRPr="006A5BA3">
        <w:rPr>
          <w:rFonts w:ascii="Candara" w:eastAsiaTheme="minorHAnsi" w:hAnsi="Candara" w:cstheme="minorBidi"/>
        </w:rPr>
        <w:t xml:space="preserve">law relating to equality and human rights have you considered when proposing your </w:t>
      </w:r>
      <w:r w:rsidRPr="006A5BA3">
        <w:rPr>
          <w:rFonts w:ascii="Candara" w:eastAsiaTheme="minorHAnsi" w:hAnsi="Candara" w:cstheme="minorBidi"/>
        </w:rPr>
        <w:t xml:space="preserve">preferred option? </w:t>
      </w:r>
      <w:r w:rsidR="00504A8F" w:rsidRPr="006A5BA3">
        <w:rPr>
          <w:rFonts w:ascii="Candara" w:eastAsiaTheme="minorHAnsi" w:hAnsi="Candara" w:cstheme="minorBidi"/>
        </w:rPr>
        <w:t>(</w:t>
      </w:r>
      <w:r w:rsidRPr="006A5BA3">
        <w:rPr>
          <w:rFonts w:ascii="Candara" w:eastAsiaTheme="minorHAnsi" w:hAnsi="Candara" w:cstheme="minorBidi"/>
        </w:rPr>
        <w:t>please provide r</w:t>
      </w:r>
      <w:r w:rsidR="00504A8F" w:rsidRPr="006A5BA3">
        <w:rPr>
          <w:rFonts w:ascii="Candara" w:eastAsiaTheme="minorHAnsi" w:hAnsi="Candara" w:cstheme="minorBidi"/>
        </w:rPr>
        <w:t>eferences)</w:t>
      </w:r>
    </w:p>
    <w:p w:rsidR="00504A8F" w:rsidRPr="006A5BA3" w:rsidRDefault="00504A8F" w:rsidP="00DD6C98">
      <w:pPr>
        <w:pStyle w:val="ListParagraph"/>
        <w:spacing w:after="160" w:line="259" w:lineRule="auto"/>
        <w:contextualSpacing/>
        <w:jc w:val="both"/>
        <w:rPr>
          <w:rFonts w:ascii="Candara" w:eastAsiaTheme="minorHAnsi" w:hAnsi="Candara" w:cstheme="minorBidi"/>
        </w:rPr>
      </w:pPr>
    </w:p>
    <w:p w:rsidR="00504A8F" w:rsidRPr="006A5BA3" w:rsidRDefault="00504A8F"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Do you think your preferred </w:t>
      </w:r>
      <w:r w:rsidR="00DD6C98" w:rsidRPr="006A5BA3">
        <w:rPr>
          <w:rFonts w:ascii="Candara" w:eastAsiaTheme="minorHAnsi" w:hAnsi="Candara" w:cstheme="minorBidi"/>
        </w:rPr>
        <w:t xml:space="preserve">option </w:t>
      </w:r>
      <w:r w:rsidRPr="006A5BA3">
        <w:rPr>
          <w:rFonts w:ascii="Candara" w:eastAsiaTheme="minorHAnsi" w:hAnsi="Candara" w:cstheme="minorBidi"/>
        </w:rPr>
        <w:t xml:space="preserve">would contribute to eliminating discrimination, harassment and victimisation? </w:t>
      </w:r>
      <w:r w:rsidR="00DD6C98" w:rsidRPr="006A5BA3">
        <w:rPr>
          <w:rFonts w:ascii="Candara" w:eastAsiaTheme="minorHAnsi" w:hAnsi="Candara" w:cstheme="minorBidi"/>
        </w:rPr>
        <w:t xml:space="preserve"> If yes, in what way? </w:t>
      </w:r>
    </w:p>
    <w:p w:rsidR="00DD6C98" w:rsidRPr="006A5BA3" w:rsidRDefault="00DD6C98" w:rsidP="00DD6C98">
      <w:pPr>
        <w:pStyle w:val="ListParagraph"/>
        <w:spacing w:after="160" w:line="259" w:lineRule="auto"/>
        <w:contextualSpacing/>
        <w:jc w:val="both"/>
        <w:rPr>
          <w:rFonts w:ascii="Candara" w:eastAsiaTheme="minorHAnsi" w:hAnsi="Candara" w:cstheme="minorBidi"/>
        </w:rPr>
      </w:pPr>
    </w:p>
    <w:p w:rsidR="00504A8F" w:rsidRPr="006A5BA3" w:rsidRDefault="00504A8F"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Do you think your p</w:t>
      </w:r>
      <w:r w:rsidR="00DD6C98" w:rsidRPr="006A5BA3">
        <w:rPr>
          <w:rFonts w:ascii="Candara" w:eastAsiaTheme="minorHAnsi" w:hAnsi="Candara" w:cstheme="minorBidi"/>
        </w:rPr>
        <w:t xml:space="preserve">referred option </w:t>
      </w:r>
      <w:r w:rsidRPr="006A5BA3">
        <w:rPr>
          <w:rFonts w:ascii="Candara" w:eastAsiaTheme="minorHAnsi" w:hAnsi="Candara" w:cstheme="minorBidi"/>
        </w:rPr>
        <w:t>would advance equality of opportunity between those who share a protected characteristic and those who do not?</w:t>
      </w:r>
      <w:r w:rsidR="00DD6C98" w:rsidRPr="006A5BA3">
        <w:rPr>
          <w:rFonts w:ascii="Candara" w:eastAsiaTheme="minorHAnsi" w:hAnsi="Candara" w:cstheme="minorBidi"/>
        </w:rPr>
        <w:t xml:space="preserve"> If yes, in what way? </w:t>
      </w:r>
    </w:p>
    <w:p w:rsidR="00DD6C98" w:rsidRPr="006A5BA3" w:rsidRDefault="00DD6C98" w:rsidP="00DD6C98">
      <w:pPr>
        <w:pStyle w:val="ListParagraph"/>
        <w:spacing w:after="160" w:line="259" w:lineRule="auto"/>
        <w:contextualSpacing/>
        <w:jc w:val="both"/>
        <w:rPr>
          <w:rFonts w:ascii="Candara" w:eastAsiaTheme="minorHAnsi" w:hAnsi="Candara" w:cstheme="minorBidi"/>
        </w:rPr>
      </w:pPr>
    </w:p>
    <w:p w:rsidR="00504A8F" w:rsidRPr="006A5BA3" w:rsidRDefault="00DD6C98"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Do you think your preferred option will </w:t>
      </w:r>
      <w:r w:rsidR="00504A8F" w:rsidRPr="006A5BA3">
        <w:rPr>
          <w:rFonts w:ascii="Candara" w:eastAsiaTheme="minorHAnsi" w:hAnsi="Candara" w:cstheme="minorBidi"/>
        </w:rPr>
        <w:t>foster good relations between those who share a protected characteristic and those who do not?</w:t>
      </w:r>
      <w:r w:rsidRPr="006A5BA3">
        <w:rPr>
          <w:rFonts w:ascii="Candara" w:eastAsiaTheme="minorHAnsi" w:hAnsi="Candara" w:cstheme="minorBidi"/>
        </w:rPr>
        <w:t xml:space="preserve"> If yes, in what way? </w:t>
      </w:r>
    </w:p>
    <w:p w:rsidR="00DD6C98" w:rsidRPr="006A5BA3" w:rsidRDefault="00DD6C98" w:rsidP="00DD6C98">
      <w:pPr>
        <w:pStyle w:val="ListParagraph"/>
        <w:spacing w:after="160" w:line="259" w:lineRule="auto"/>
        <w:contextualSpacing/>
        <w:jc w:val="both"/>
        <w:rPr>
          <w:rFonts w:ascii="Candara" w:eastAsiaTheme="minorHAnsi" w:hAnsi="Candara" w:cstheme="minorBidi"/>
        </w:rPr>
      </w:pPr>
    </w:p>
    <w:p w:rsidR="00504A8F" w:rsidRPr="006A5BA3" w:rsidRDefault="00504A8F"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Will your preferred </w:t>
      </w:r>
      <w:r w:rsidR="00DD6C98" w:rsidRPr="006A5BA3">
        <w:rPr>
          <w:rFonts w:ascii="Candara" w:eastAsiaTheme="minorHAnsi" w:hAnsi="Candara" w:cstheme="minorBidi"/>
        </w:rPr>
        <w:t xml:space="preserve">option </w:t>
      </w:r>
      <w:r w:rsidRPr="006A5BA3">
        <w:rPr>
          <w:rFonts w:ascii="Candara" w:eastAsiaTheme="minorHAnsi" w:hAnsi="Candara" w:cstheme="minorBidi"/>
        </w:rPr>
        <w:t xml:space="preserve">breach or uphold human rights? If so, how? </w:t>
      </w:r>
    </w:p>
    <w:p w:rsidR="00504A8F" w:rsidRPr="006A5BA3" w:rsidRDefault="00504A8F" w:rsidP="00DD6C98">
      <w:pPr>
        <w:pStyle w:val="ListParagraph"/>
        <w:spacing w:after="160" w:line="259" w:lineRule="auto"/>
        <w:contextualSpacing/>
        <w:jc w:val="both"/>
        <w:rPr>
          <w:rFonts w:ascii="Candara" w:eastAsiaTheme="minorHAnsi" w:hAnsi="Candara" w:cstheme="minorBidi"/>
        </w:rPr>
      </w:pPr>
    </w:p>
    <w:p w:rsidR="00504A8F" w:rsidRPr="006A5BA3" w:rsidRDefault="00504A8F" w:rsidP="00DD6C98">
      <w:pPr>
        <w:pStyle w:val="ListParagraph"/>
        <w:numPr>
          <w:ilvl w:val="0"/>
          <w:numId w:val="16"/>
        </w:numPr>
        <w:spacing w:after="160" w:line="259" w:lineRule="auto"/>
        <w:contextualSpacing/>
        <w:jc w:val="both"/>
        <w:rPr>
          <w:rFonts w:ascii="Candara" w:eastAsiaTheme="minorHAnsi" w:hAnsi="Candara" w:cstheme="minorBidi"/>
        </w:rPr>
      </w:pPr>
      <w:r w:rsidRPr="006A5BA3">
        <w:rPr>
          <w:rFonts w:ascii="Candara" w:eastAsiaTheme="minorHAnsi" w:hAnsi="Candara" w:cstheme="minorBidi"/>
        </w:rPr>
        <w:t xml:space="preserve">Do you foresee negative impacts? What are they? How would you propose to mitigate them?  </w:t>
      </w:r>
    </w:p>
    <w:p w:rsidR="00DD6C98" w:rsidRPr="006A5BA3" w:rsidRDefault="00DD6C98" w:rsidP="00DD6C98">
      <w:pPr>
        <w:spacing w:after="160" w:line="259" w:lineRule="auto"/>
        <w:contextualSpacing/>
        <w:jc w:val="both"/>
        <w:rPr>
          <w:rFonts w:ascii="Candara" w:eastAsiaTheme="minorHAnsi" w:hAnsi="Candara" w:cstheme="minorBidi"/>
        </w:rPr>
      </w:pPr>
    </w:p>
    <w:p w:rsidR="007D7C36" w:rsidRPr="006A5BA3" w:rsidRDefault="00DD6C98" w:rsidP="00DD6C98">
      <w:pPr>
        <w:spacing w:after="160" w:line="259" w:lineRule="auto"/>
        <w:contextualSpacing/>
        <w:jc w:val="both"/>
        <w:rPr>
          <w:rFonts w:ascii="Candara" w:hAnsi="Candara" w:cs="Arial"/>
          <w:sz w:val="22"/>
          <w:szCs w:val="22"/>
        </w:rPr>
      </w:pPr>
      <w:r w:rsidRPr="006A5BA3">
        <w:rPr>
          <w:rFonts w:ascii="Candara" w:eastAsiaTheme="minorHAnsi" w:hAnsi="Candara" w:cstheme="minorBidi"/>
          <w:sz w:val="22"/>
          <w:szCs w:val="22"/>
        </w:rPr>
        <w:t xml:space="preserve">Thank you for taking the time to respond to these questions. </w:t>
      </w:r>
    </w:p>
    <w:sectPr w:rsidR="007D7C36" w:rsidRPr="006A5BA3" w:rsidSect="00207F3B">
      <w:headerReference w:type="default" r:id="rId18"/>
      <w:pgSz w:w="11907" w:h="16840"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236C" w:rsidRDefault="0034236C">
      <w:r>
        <w:separator/>
      </w:r>
    </w:p>
  </w:endnote>
  <w:endnote w:type="continuationSeparator" w:id="0">
    <w:p w:rsidR="0034236C" w:rsidRDefault="0034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787667"/>
      <w:docPartObj>
        <w:docPartGallery w:val="Page Numbers (Bottom of Page)"/>
        <w:docPartUnique/>
      </w:docPartObj>
    </w:sdtPr>
    <w:sdtEndPr>
      <w:rPr>
        <w:noProof/>
      </w:rPr>
    </w:sdtEndPr>
    <w:sdtContent>
      <w:p w:rsidR="008834C2" w:rsidRDefault="008834C2">
        <w:pPr>
          <w:pStyle w:val="Footer"/>
          <w:jc w:val="right"/>
        </w:pPr>
        <w:r w:rsidRPr="008834C2">
          <w:rPr>
            <w:rFonts w:ascii="Candara" w:hAnsi="Candara"/>
            <w:sz w:val="22"/>
            <w:szCs w:val="22"/>
          </w:rPr>
          <w:fldChar w:fldCharType="begin"/>
        </w:r>
        <w:r w:rsidRPr="008834C2">
          <w:rPr>
            <w:rFonts w:ascii="Candara" w:hAnsi="Candara"/>
            <w:sz w:val="22"/>
            <w:szCs w:val="22"/>
          </w:rPr>
          <w:instrText xml:space="preserve"> PAGE   \* MERGEFORMAT </w:instrText>
        </w:r>
        <w:r w:rsidRPr="008834C2">
          <w:rPr>
            <w:rFonts w:ascii="Candara" w:hAnsi="Candara"/>
            <w:sz w:val="22"/>
            <w:szCs w:val="22"/>
          </w:rPr>
          <w:fldChar w:fldCharType="separate"/>
        </w:r>
        <w:r w:rsidR="0034236C">
          <w:rPr>
            <w:rFonts w:ascii="Candara" w:hAnsi="Candara"/>
            <w:noProof/>
            <w:sz w:val="22"/>
            <w:szCs w:val="22"/>
          </w:rPr>
          <w:t>1</w:t>
        </w:r>
        <w:r w:rsidRPr="008834C2">
          <w:rPr>
            <w:rFonts w:ascii="Candara" w:hAnsi="Candara"/>
            <w:noProof/>
            <w:sz w:val="22"/>
            <w:szCs w:val="22"/>
          </w:rPr>
          <w:fldChar w:fldCharType="end"/>
        </w:r>
      </w:p>
    </w:sdtContent>
  </w:sdt>
  <w:p w:rsidR="00B10B6C" w:rsidRDefault="00B10B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236C" w:rsidRDefault="0034236C">
      <w:r>
        <w:separator/>
      </w:r>
    </w:p>
  </w:footnote>
  <w:footnote w:type="continuationSeparator" w:id="0">
    <w:p w:rsidR="0034236C" w:rsidRDefault="00342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996" w:rsidRPr="00442935" w:rsidRDefault="008834C2" w:rsidP="008834C2">
    <w:pPr>
      <w:pStyle w:val="Header"/>
      <w:tabs>
        <w:tab w:val="clear" w:pos="4153"/>
        <w:tab w:val="clear" w:pos="8306"/>
      </w:tabs>
      <w:rPr>
        <w:rFonts w:ascii="Candara" w:hAnsi="Candara"/>
        <w:b/>
        <w:sz w:val="20"/>
      </w:rPr>
    </w:pPr>
    <w:r w:rsidRPr="00DB6652">
      <w:rPr>
        <w:rFonts w:ascii="Candara" w:hAnsi="Candara" w:cs="Arial"/>
        <w:noProof/>
        <w:color w:val="000000" w:themeColor="text1"/>
        <w:sz w:val="22"/>
        <w:szCs w:val="22"/>
        <w:lang w:eastAsia="en-GB"/>
      </w:rPr>
      <w:drawing>
        <wp:inline distT="0" distB="0" distL="0" distR="0" wp14:anchorId="548B8368" wp14:editId="073D1C47">
          <wp:extent cx="590550" cy="427935"/>
          <wp:effectExtent l="0" t="0" r="0" b="0"/>
          <wp:docPr id="8" name="Picture 8" descr="The Scottish Prison Service has today officially launched its new vision for the future of the organisation – focused on building a safer and stronger Scotland, by unlocking potential and transforming lives. To find out more, click the headline on the lef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Scottish Prison Service has today officially launched its new vision for the future of the organisation – focused on building a safer and stronger Scotland, by unlocking potential and transforming lives. To find out more, click the headline on the left.">
                    <a:hlinkClick r:id="rId1"/>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3313" cy="437184"/>
                  </a:xfrm>
                  <a:prstGeom prst="rect">
                    <a:avLst/>
                  </a:prstGeom>
                  <a:noFill/>
                  <a:ln>
                    <a:noFill/>
                  </a:ln>
                </pic:spPr>
              </pic:pic>
            </a:graphicData>
          </a:graphic>
        </wp:inline>
      </w:drawing>
    </w:r>
    <w:r w:rsidR="006A5BA3" w:rsidRPr="00442935">
      <w:rPr>
        <w:rFonts w:ascii="Candara" w:hAnsi="Candara"/>
        <w:b/>
        <w:noProof/>
        <w:sz w:val="20"/>
        <w:lang w:eastAsia="en-GB"/>
      </w:rPr>
      <mc:AlternateContent>
        <mc:Choice Requires="wps">
          <w:drawing>
            <wp:anchor distT="0" distB="0" distL="114300" distR="114300" simplePos="0" relativeHeight="251661312" behindDoc="0" locked="0" layoutInCell="0" allowOverlap="1">
              <wp:simplePos x="0" y="0"/>
              <wp:positionH relativeFrom="page">
                <wp:posOffset>0</wp:posOffset>
              </wp:positionH>
              <wp:positionV relativeFrom="page">
                <wp:posOffset>190500</wp:posOffset>
              </wp:positionV>
              <wp:extent cx="7560945" cy="273050"/>
              <wp:effectExtent l="0" t="0" r="0" b="12700"/>
              <wp:wrapNone/>
              <wp:docPr id="7" name="MSIPCM64c1479189e46b42fa4a4cf2" descr="{&quot;HashCode&quot;:-1291657551,&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6A5BA3" w:rsidRPr="006A5BA3" w:rsidRDefault="006A5BA3" w:rsidP="006A5BA3">
                          <w:pPr>
                            <w:rPr>
                              <w:rFonts w:ascii="Calibri" w:hAnsi="Calibri" w:cs="Calibri"/>
                              <w:color w:val="000000"/>
                            </w:rPr>
                          </w:pPr>
                          <w:r w:rsidRPr="006A5BA3">
                            <w:rPr>
                              <w:rFonts w:ascii="Calibri" w:hAnsi="Calibri" w:cs="Calibri"/>
                              <w:color w:val="000000"/>
                            </w:rPr>
                            <w:t>OFFICIAL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MSIPCM64c1479189e46b42fa4a4cf2" o:spid="_x0000_s1027" type="#_x0000_t202" alt="{&quot;HashCode&quot;:-1291657551,&quot;Height&quot;:842.0,&quot;Width&quot;:595.0,&quot;Placement&quot;:&quot;Header&quot;,&quot;Index&quot;:&quot;Primary&quot;,&quot;Section&quot;:1,&quot;Top&quot;:0.0,&quot;Left&quot;:0.0}" style="position:absolute;margin-left:0;margin-top:1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" o:allowincell="f" filled="f" stroked="f" strokeweight=".5pt">
              <v:textbox inset="20pt,0,,0">
                <w:txbxContent>
                  <w:p w:rsidR="006A5BA3" w:rsidRPr="006A5BA3" w:rsidRDefault="006A5BA3" w:rsidP="006A5BA3">
                    <w:pPr>
                      <w:rPr>
                        <w:rFonts w:ascii="Calibri" w:hAnsi="Calibri" w:cs="Calibri"/>
                        <w:color w:val="000000"/>
                      </w:rPr>
                    </w:pPr>
                    <w:r w:rsidRPr="006A5BA3">
                      <w:rPr>
                        <w:rFonts w:ascii="Calibri" w:hAnsi="Calibri" w:cs="Calibri"/>
                        <w:color w:val="000000"/>
                      </w:rPr>
                      <w:t>OFFICIAL</w:t>
                    </w:r>
                  </w:p>
                </w:txbxContent>
              </v:textbox>
              <w10:wrap anchorx="page" anchory="page"/>
            </v:shape>
          </w:pict>
        </mc:Fallback>
      </mc:AlternateContent>
    </w:r>
    <w:r>
      <w:rPr>
        <w:rFonts w:ascii="Candara" w:hAnsi="Candara"/>
        <w:b/>
        <w:sz w:val="20"/>
      </w:rPr>
      <w:t xml:space="preserve">                                                                                                                                                                       </w:t>
    </w:r>
    <w:r w:rsidR="00442935" w:rsidRPr="00442935">
      <w:rPr>
        <w:rFonts w:ascii="Candara" w:hAnsi="Candara"/>
        <w:b/>
        <w:sz w:val="20"/>
      </w:rPr>
      <w:t>Annex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4C2" w:rsidRPr="00442935" w:rsidRDefault="008834C2" w:rsidP="008834C2">
    <w:pPr>
      <w:pStyle w:val="Header"/>
      <w:tabs>
        <w:tab w:val="clear" w:pos="4153"/>
        <w:tab w:val="clear" w:pos="8306"/>
      </w:tabs>
      <w:rPr>
        <w:rFonts w:ascii="Candara" w:hAnsi="Candara"/>
        <w:b/>
        <w:sz w:val="20"/>
      </w:rPr>
    </w:pPr>
    <w:r w:rsidRPr="00DB6652">
      <w:rPr>
        <w:rFonts w:ascii="Candara" w:hAnsi="Candara" w:cs="Arial"/>
        <w:noProof/>
        <w:color w:val="000000" w:themeColor="text1"/>
        <w:sz w:val="22"/>
        <w:szCs w:val="22"/>
        <w:lang w:eastAsia="en-GB"/>
      </w:rPr>
      <w:drawing>
        <wp:inline distT="0" distB="0" distL="0" distR="0" wp14:anchorId="68A157B6" wp14:editId="10AED077">
          <wp:extent cx="590550" cy="427935"/>
          <wp:effectExtent l="0" t="0" r="0" b="0"/>
          <wp:docPr id="10" name="Picture 10" descr="The Scottish Prison Service has today officially launched its new vision for the future of the organisation – focused on building a safer and stronger Scotland, by unlocking potential and transforming lives. To find out more, click the headline on the lef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Scottish Prison Service has today officially launched its new vision for the future of the organisation – focused on building a safer and stronger Scotland, by unlocking potential and transforming lives. To find out more, click the headline on the left.">
                    <a:hlinkClick r:id="rId1"/>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03313" cy="437184"/>
                  </a:xfrm>
                  <a:prstGeom prst="rect">
                    <a:avLst/>
                  </a:prstGeom>
                  <a:noFill/>
                  <a:ln>
                    <a:noFill/>
                  </a:ln>
                </pic:spPr>
              </pic:pic>
            </a:graphicData>
          </a:graphic>
        </wp:inline>
      </w:drawing>
    </w:r>
    <w:r w:rsidRPr="00442935">
      <w:rPr>
        <w:rFonts w:ascii="Candara" w:hAnsi="Candara"/>
        <w:b/>
        <w:noProof/>
        <w:sz w:val="20"/>
        <w:lang w:eastAsia="en-GB"/>
      </w:rPr>
      <mc:AlternateContent>
        <mc:Choice Requires="wps">
          <w:drawing>
            <wp:anchor distT="0" distB="0" distL="114300" distR="114300" simplePos="0" relativeHeight="251663360" behindDoc="0" locked="0" layoutInCell="0" allowOverlap="1" wp14:anchorId="2115F60A" wp14:editId="628C9767">
              <wp:simplePos x="0" y="0"/>
              <wp:positionH relativeFrom="page">
                <wp:posOffset>0</wp:posOffset>
              </wp:positionH>
              <wp:positionV relativeFrom="page">
                <wp:posOffset>190500</wp:posOffset>
              </wp:positionV>
              <wp:extent cx="7560945" cy="273050"/>
              <wp:effectExtent l="0" t="0" r="0" b="12700"/>
              <wp:wrapNone/>
              <wp:docPr id="5" name="MSIPCM64c1479189e46b42fa4a4cf2" descr="{&quot;HashCode&quot;:-1291657551,&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8834C2" w:rsidRPr="006A5BA3" w:rsidRDefault="008834C2" w:rsidP="006A5BA3">
                          <w:pPr>
                            <w:rPr>
                              <w:rFonts w:ascii="Calibri" w:hAnsi="Calibri" w:cs="Calibri"/>
                              <w:color w:val="000000"/>
                            </w:rPr>
                          </w:pPr>
                          <w:r w:rsidRPr="006A5BA3">
                            <w:rPr>
                              <w:rFonts w:ascii="Calibri" w:hAnsi="Calibri" w:cs="Calibri"/>
                              <w:color w:val="000000"/>
                            </w:rPr>
                            <w:t>OFFICIAL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2115F60A" id="_x0000_t202" coordsize="21600,21600" o:spt="202" path="m,l,21600r21600,l21600,xe">
              <v:stroke joinstyle="miter"/>
              <v:path gradientshapeok="t" o:connecttype="rect"/>
            </v:shapetype>
            <v:shape id="_x0000_s1028" type="#_x0000_t202" alt="{&quot;HashCode&quot;:-1291657551,&quot;Height&quot;:842.0,&quot;Width&quot;:595.0,&quot;Placement&quot;:&quot;Header&quot;,&quot;Index&quot;:&quot;Primary&quot;,&quot;Section&quot;:1,&quot;Top&quot;:0.0,&quot;Left&quot;:0.0}" style="position:absolute;margin-left:0;margin-top:1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" o:allowincell="f" filled="f" stroked="f" strokeweight=".5pt">
              <v:textbox inset="20pt,0,,0">
                <w:txbxContent>
                  <w:p w:rsidR="008834C2" w:rsidRPr="006A5BA3" w:rsidRDefault="008834C2" w:rsidP="006A5BA3">
                    <w:pPr>
                      <w:rPr>
                        <w:rFonts w:ascii="Calibri" w:hAnsi="Calibri" w:cs="Calibri"/>
                        <w:color w:val="000000"/>
                      </w:rPr>
                    </w:pPr>
                    <w:r w:rsidRPr="006A5BA3">
                      <w:rPr>
                        <w:rFonts w:ascii="Calibri" w:hAnsi="Calibri" w:cs="Calibri"/>
                        <w:color w:val="000000"/>
                      </w:rPr>
                      <w:t>OFFICIAL</w:t>
                    </w:r>
                  </w:p>
                </w:txbxContent>
              </v:textbox>
              <w10:wrap anchorx="page" anchory="page"/>
            </v:shape>
          </w:pict>
        </mc:Fallback>
      </mc:AlternateContent>
    </w:r>
    <w:r>
      <w:rPr>
        <w:rFonts w:ascii="Candara" w:hAnsi="Candara"/>
        <w:b/>
        <w:sz w:val="20"/>
      </w:rPr>
      <w:t xml:space="preserve">                                                                                                                                                                        </w:t>
    </w:r>
    <w:r w:rsidRPr="00442935">
      <w:rPr>
        <w:rFonts w:ascii="Candara" w:hAnsi="Candara"/>
        <w:b/>
        <w:sz w:val="20"/>
      </w:rPr>
      <w:t xml:space="preserve">Annex </w:t>
    </w:r>
    <w:r>
      <w:rPr>
        <w:rFonts w:ascii="Candara" w:hAnsi="Candara"/>
        <w:b/>
        <w:sz w:val="20"/>
      </w:rPr>
      <w:t>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292B"/>
    <w:multiLevelType w:val="hybridMultilevel"/>
    <w:tmpl w:val="194E2706"/>
    <w:lvl w:ilvl="0" w:tplc="08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 w15:restartNumberingAfterBreak="0">
    <w:nsid w:val="072F41F2"/>
    <w:multiLevelType w:val="hybridMultilevel"/>
    <w:tmpl w:val="4C3E3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A2AE1"/>
    <w:multiLevelType w:val="hybridMultilevel"/>
    <w:tmpl w:val="8F2AD2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DAD610B"/>
    <w:multiLevelType w:val="hybridMultilevel"/>
    <w:tmpl w:val="5DB8BE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04733E"/>
    <w:multiLevelType w:val="hybridMultilevel"/>
    <w:tmpl w:val="B686DD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A9F08CC"/>
    <w:multiLevelType w:val="hybridMultilevel"/>
    <w:tmpl w:val="E9EA43B6"/>
    <w:lvl w:ilvl="0" w:tplc="08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6" w15:restartNumberingAfterBreak="0">
    <w:nsid w:val="1D55763C"/>
    <w:multiLevelType w:val="hybridMultilevel"/>
    <w:tmpl w:val="7B1676E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5CE0B89"/>
    <w:multiLevelType w:val="hybridMultilevel"/>
    <w:tmpl w:val="56184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09047A"/>
    <w:multiLevelType w:val="hybridMultilevel"/>
    <w:tmpl w:val="CD12D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A12184"/>
    <w:multiLevelType w:val="hybridMultilevel"/>
    <w:tmpl w:val="EBE2BB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CB3681"/>
    <w:multiLevelType w:val="hybridMultilevel"/>
    <w:tmpl w:val="677A1AAC"/>
    <w:lvl w:ilvl="0" w:tplc="0809000F">
      <w:start w:val="19"/>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D3134E9"/>
    <w:multiLevelType w:val="hybridMultilevel"/>
    <w:tmpl w:val="21BA36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5566B2"/>
    <w:multiLevelType w:val="hybridMultilevel"/>
    <w:tmpl w:val="0A16518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15:restartNumberingAfterBreak="0">
    <w:nsid w:val="425617F9"/>
    <w:multiLevelType w:val="hybridMultilevel"/>
    <w:tmpl w:val="A3C67B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3F30081"/>
    <w:multiLevelType w:val="hybridMultilevel"/>
    <w:tmpl w:val="A55C489C"/>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226AC9"/>
    <w:multiLevelType w:val="hybridMultilevel"/>
    <w:tmpl w:val="FCF294E8"/>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16" w15:restartNumberingAfterBreak="0">
    <w:nsid w:val="4BD03ACE"/>
    <w:multiLevelType w:val="hybridMultilevel"/>
    <w:tmpl w:val="4086A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D3F2B2A"/>
    <w:multiLevelType w:val="hybridMultilevel"/>
    <w:tmpl w:val="71A2C3CC"/>
    <w:lvl w:ilvl="0" w:tplc="7F069D5C">
      <w:start w:val="1"/>
      <w:numFmt w:val="decimal"/>
      <w:lvlText w:val="%1"/>
      <w:lvlJc w:val="left"/>
      <w:pPr>
        <w:ind w:left="644"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8D1262E2">
      <w:start w:val="5"/>
      <w:numFmt w:val="decimal"/>
      <w:lvlText w:val="%3."/>
      <w:lvlJc w:val="left"/>
      <w:pPr>
        <w:ind w:left="785" w:hanging="360"/>
      </w:pPr>
      <w:rPr>
        <w:rFonts w:hint="default"/>
      </w:rPr>
    </w:lvl>
    <w:lvl w:ilvl="3" w:tplc="1C8218C6">
      <w:start w:val="7"/>
      <w:numFmt w:val="bullet"/>
      <w:lvlText w:val="-"/>
      <w:lvlJc w:val="left"/>
      <w:pPr>
        <w:ind w:left="2880" w:hanging="360"/>
      </w:pPr>
      <w:rPr>
        <w:rFonts w:ascii="Calibri" w:eastAsiaTheme="minorHAnsi" w:hAnsi="Calibri" w:cs="Calibri"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0A5C69"/>
    <w:multiLevelType w:val="hybridMultilevel"/>
    <w:tmpl w:val="F15C0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3C1E74"/>
    <w:multiLevelType w:val="hybridMultilevel"/>
    <w:tmpl w:val="EE000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9F35212"/>
    <w:multiLevelType w:val="hybridMultilevel"/>
    <w:tmpl w:val="9E12A2F6"/>
    <w:lvl w:ilvl="0" w:tplc="ECC62B0A">
      <w:start w:val="1"/>
      <w:numFmt w:val="decimal"/>
      <w:lvlText w:val="%1."/>
      <w:lvlJc w:val="left"/>
      <w:pPr>
        <w:ind w:left="357" w:hanging="357"/>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4C3EE2"/>
    <w:multiLevelType w:val="hybridMultilevel"/>
    <w:tmpl w:val="43FEF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D07B53"/>
    <w:multiLevelType w:val="hybridMultilevel"/>
    <w:tmpl w:val="DF822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C3132D8"/>
    <w:multiLevelType w:val="hybridMultilevel"/>
    <w:tmpl w:val="E6C83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562307"/>
    <w:multiLevelType w:val="hybridMultilevel"/>
    <w:tmpl w:val="06AA1A7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3"/>
  </w:num>
  <w:num w:numId="2">
    <w:abstractNumId w:val="20"/>
  </w:num>
  <w:num w:numId="3">
    <w:abstractNumId w:val="13"/>
  </w:num>
  <w:num w:numId="4">
    <w:abstractNumId w:val="9"/>
  </w:num>
  <w:num w:numId="5">
    <w:abstractNumId w:val="17"/>
  </w:num>
  <w:num w:numId="6">
    <w:abstractNumId w:val="11"/>
  </w:num>
  <w:num w:numId="7">
    <w:abstractNumId w:val="12"/>
  </w:num>
  <w:num w:numId="8">
    <w:abstractNumId w:val="10"/>
  </w:num>
  <w:num w:numId="9">
    <w:abstractNumId w:val="4"/>
  </w:num>
  <w:num w:numId="10">
    <w:abstractNumId w:val="24"/>
  </w:num>
  <w:num w:numId="11">
    <w:abstractNumId w:val="5"/>
  </w:num>
  <w:num w:numId="12">
    <w:abstractNumId w:val="2"/>
  </w:num>
  <w:num w:numId="13">
    <w:abstractNumId w:val="15"/>
  </w:num>
  <w:num w:numId="14">
    <w:abstractNumId w:val="0"/>
  </w:num>
  <w:num w:numId="15">
    <w:abstractNumId w:val="19"/>
  </w:num>
  <w:num w:numId="16">
    <w:abstractNumId w:val="14"/>
  </w:num>
  <w:num w:numId="17">
    <w:abstractNumId w:val="6"/>
  </w:num>
  <w:num w:numId="18">
    <w:abstractNumId w:val="18"/>
  </w:num>
  <w:num w:numId="19">
    <w:abstractNumId w:val="22"/>
  </w:num>
  <w:num w:numId="20">
    <w:abstractNumId w:val="23"/>
  </w:num>
  <w:num w:numId="21">
    <w:abstractNumId w:val="21"/>
  </w:num>
  <w:num w:numId="22">
    <w:abstractNumId w:val="8"/>
  </w:num>
  <w:num w:numId="23">
    <w:abstractNumId w:val="1"/>
  </w:num>
  <w:num w:numId="24">
    <w:abstractNumId w:val="7"/>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ABA"/>
    <w:rsid w:val="00015B65"/>
    <w:rsid w:val="00027361"/>
    <w:rsid w:val="00037C4F"/>
    <w:rsid w:val="00046389"/>
    <w:rsid w:val="00067BE9"/>
    <w:rsid w:val="000A634F"/>
    <w:rsid w:val="000B6F1B"/>
    <w:rsid w:val="000C4CF1"/>
    <w:rsid w:val="000C50C5"/>
    <w:rsid w:val="000D36C6"/>
    <w:rsid w:val="000E4F0B"/>
    <w:rsid w:val="000E6482"/>
    <w:rsid w:val="000F3E5D"/>
    <w:rsid w:val="00101CFB"/>
    <w:rsid w:val="00110D83"/>
    <w:rsid w:val="00111618"/>
    <w:rsid w:val="0012357E"/>
    <w:rsid w:val="00127F4B"/>
    <w:rsid w:val="00170A53"/>
    <w:rsid w:val="00192387"/>
    <w:rsid w:val="00193B98"/>
    <w:rsid w:val="001A2059"/>
    <w:rsid w:val="001C6AB8"/>
    <w:rsid w:val="001D3499"/>
    <w:rsid w:val="001D5E4D"/>
    <w:rsid w:val="0027661F"/>
    <w:rsid w:val="0029154C"/>
    <w:rsid w:val="002B1C6A"/>
    <w:rsid w:val="002C47BA"/>
    <w:rsid w:val="002C5B4C"/>
    <w:rsid w:val="002E4947"/>
    <w:rsid w:val="003352C7"/>
    <w:rsid w:val="0034236C"/>
    <w:rsid w:val="00396438"/>
    <w:rsid w:val="003A6848"/>
    <w:rsid w:val="003E005F"/>
    <w:rsid w:val="003E24AC"/>
    <w:rsid w:val="003E24DE"/>
    <w:rsid w:val="003E7BC3"/>
    <w:rsid w:val="00402232"/>
    <w:rsid w:val="00411BAB"/>
    <w:rsid w:val="0042106A"/>
    <w:rsid w:val="00424A5C"/>
    <w:rsid w:val="004256D6"/>
    <w:rsid w:val="00426C70"/>
    <w:rsid w:val="004338DA"/>
    <w:rsid w:val="00442935"/>
    <w:rsid w:val="004D0066"/>
    <w:rsid w:val="004D0213"/>
    <w:rsid w:val="004D0867"/>
    <w:rsid w:val="004D5E4F"/>
    <w:rsid w:val="004E3899"/>
    <w:rsid w:val="004E6785"/>
    <w:rsid w:val="004E7B93"/>
    <w:rsid w:val="005025BB"/>
    <w:rsid w:val="00504A8F"/>
    <w:rsid w:val="00524F11"/>
    <w:rsid w:val="00551BC8"/>
    <w:rsid w:val="00553786"/>
    <w:rsid w:val="00587663"/>
    <w:rsid w:val="00597205"/>
    <w:rsid w:val="005C0D66"/>
    <w:rsid w:val="005D5103"/>
    <w:rsid w:val="005E30CB"/>
    <w:rsid w:val="005F6B64"/>
    <w:rsid w:val="00603BA6"/>
    <w:rsid w:val="00605B57"/>
    <w:rsid w:val="00607E31"/>
    <w:rsid w:val="00625256"/>
    <w:rsid w:val="00635CFA"/>
    <w:rsid w:val="00644AAC"/>
    <w:rsid w:val="00657E48"/>
    <w:rsid w:val="006A1A86"/>
    <w:rsid w:val="006A5BA3"/>
    <w:rsid w:val="006B1C8F"/>
    <w:rsid w:val="006C4AE9"/>
    <w:rsid w:val="006D49F5"/>
    <w:rsid w:val="006F1256"/>
    <w:rsid w:val="00705AD0"/>
    <w:rsid w:val="00715A59"/>
    <w:rsid w:val="0077036A"/>
    <w:rsid w:val="00777310"/>
    <w:rsid w:val="00797B33"/>
    <w:rsid w:val="007A359A"/>
    <w:rsid w:val="007D7C36"/>
    <w:rsid w:val="007E0622"/>
    <w:rsid w:val="0080040A"/>
    <w:rsid w:val="0080515F"/>
    <w:rsid w:val="0082303C"/>
    <w:rsid w:val="008438DC"/>
    <w:rsid w:val="00853DF9"/>
    <w:rsid w:val="00862C5C"/>
    <w:rsid w:val="008834C2"/>
    <w:rsid w:val="008E3694"/>
    <w:rsid w:val="008F70E5"/>
    <w:rsid w:val="0093264B"/>
    <w:rsid w:val="00933470"/>
    <w:rsid w:val="00937E53"/>
    <w:rsid w:val="009420A1"/>
    <w:rsid w:val="00950DD1"/>
    <w:rsid w:val="00953398"/>
    <w:rsid w:val="009B6D8B"/>
    <w:rsid w:val="009D0112"/>
    <w:rsid w:val="009E7E50"/>
    <w:rsid w:val="009F5D71"/>
    <w:rsid w:val="009F6F72"/>
    <w:rsid w:val="00A03B7D"/>
    <w:rsid w:val="00A1240C"/>
    <w:rsid w:val="00A3503C"/>
    <w:rsid w:val="00A72BA8"/>
    <w:rsid w:val="00A7352B"/>
    <w:rsid w:val="00AB060D"/>
    <w:rsid w:val="00AB715C"/>
    <w:rsid w:val="00AC2594"/>
    <w:rsid w:val="00AC724F"/>
    <w:rsid w:val="00AD5578"/>
    <w:rsid w:val="00AE4FF3"/>
    <w:rsid w:val="00B10ABA"/>
    <w:rsid w:val="00B10B6C"/>
    <w:rsid w:val="00B450A2"/>
    <w:rsid w:val="00B455F5"/>
    <w:rsid w:val="00B47CB2"/>
    <w:rsid w:val="00B6018B"/>
    <w:rsid w:val="00B80251"/>
    <w:rsid w:val="00BB2A9C"/>
    <w:rsid w:val="00BC0D2A"/>
    <w:rsid w:val="00BC463E"/>
    <w:rsid w:val="00BD19F1"/>
    <w:rsid w:val="00BE3267"/>
    <w:rsid w:val="00C2055A"/>
    <w:rsid w:val="00C26C7C"/>
    <w:rsid w:val="00C33F19"/>
    <w:rsid w:val="00C3545D"/>
    <w:rsid w:val="00C612BD"/>
    <w:rsid w:val="00C92B50"/>
    <w:rsid w:val="00D16EA2"/>
    <w:rsid w:val="00D2118E"/>
    <w:rsid w:val="00D34188"/>
    <w:rsid w:val="00D42AD8"/>
    <w:rsid w:val="00D73E3C"/>
    <w:rsid w:val="00D949CD"/>
    <w:rsid w:val="00DA53FF"/>
    <w:rsid w:val="00DB6652"/>
    <w:rsid w:val="00DB7060"/>
    <w:rsid w:val="00DD6C98"/>
    <w:rsid w:val="00DE3CAD"/>
    <w:rsid w:val="00DF44A7"/>
    <w:rsid w:val="00E10994"/>
    <w:rsid w:val="00E14509"/>
    <w:rsid w:val="00E27FC5"/>
    <w:rsid w:val="00E36A23"/>
    <w:rsid w:val="00E74769"/>
    <w:rsid w:val="00E759EB"/>
    <w:rsid w:val="00E7724B"/>
    <w:rsid w:val="00EA1717"/>
    <w:rsid w:val="00EC135F"/>
    <w:rsid w:val="00EC7DD5"/>
    <w:rsid w:val="00ED0462"/>
    <w:rsid w:val="00ED50D3"/>
    <w:rsid w:val="00EF3A08"/>
    <w:rsid w:val="00F0203F"/>
    <w:rsid w:val="00F12FBA"/>
    <w:rsid w:val="00F17BFF"/>
    <w:rsid w:val="00F2513F"/>
    <w:rsid w:val="00F45F15"/>
    <w:rsid w:val="00F57507"/>
    <w:rsid w:val="00F64B72"/>
    <w:rsid w:val="00F85DD9"/>
    <w:rsid w:val="00FB3B86"/>
    <w:rsid w:val="00FC12EE"/>
    <w:rsid w:val="00FC1B67"/>
    <w:rsid w:val="00FD3E89"/>
    <w:rsid w:val="00FE347D"/>
    <w:rsid w:val="00FF22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FE2B6CB-D582-4112-9D48-90321A605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ABA"/>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B10ABA"/>
    <w:pPr>
      <w:keepNext/>
      <w:jc w:val="both"/>
      <w:outlineLvl w:val="0"/>
    </w:pPr>
    <w:rPr>
      <w:b/>
      <w:color w:val="0000FF"/>
      <w:sz w:val="22"/>
    </w:rPr>
  </w:style>
  <w:style w:type="paragraph" w:styleId="Heading2">
    <w:name w:val="heading 2"/>
    <w:basedOn w:val="Normal"/>
    <w:next w:val="Normal"/>
    <w:link w:val="Heading2Char"/>
    <w:qFormat/>
    <w:rsid w:val="00B10ABA"/>
    <w:pPr>
      <w:keepNext/>
      <w:jc w:val="both"/>
      <w:outlineLvl w:val="1"/>
    </w:pPr>
    <w:rPr>
      <w:b/>
      <w:color w:val="0000F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0ABA"/>
    <w:rPr>
      <w:rFonts w:ascii="Times New Roman" w:eastAsia="Times New Roman" w:hAnsi="Times New Roman" w:cs="Times New Roman"/>
      <w:b/>
      <w:color w:val="0000FF"/>
      <w:szCs w:val="20"/>
    </w:rPr>
  </w:style>
  <w:style w:type="character" w:customStyle="1" w:styleId="Heading2Char">
    <w:name w:val="Heading 2 Char"/>
    <w:basedOn w:val="DefaultParagraphFont"/>
    <w:link w:val="Heading2"/>
    <w:rsid w:val="00B10ABA"/>
    <w:rPr>
      <w:rFonts w:ascii="Times New Roman" w:eastAsia="Times New Roman" w:hAnsi="Times New Roman" w:cs="Times New Roman"/>
      <w:b/>
      <w:color w:val="0000FF"/>
      <w:sz w:val="18"/>
      <w:szCs w:val="20"/>
    </w:rPr>
  </w:style>
  <w:style w:type="paragraph" w:styleId="Header">
    <w:name w:val="header"/>
    <w:basedOn w:val="Normal"/>
    <w:link w:val="HeaderChar"/>
    <w:semiHidden/>
    <w:rsid w:val="00B10ABA"/>
    <w:pPr>
      <w:tabs>
        <w:tab w:val="center" w:pos="4153"/>
        <w:tab w:val="right" w:pos="8306"/>
      </w:tabs>
    </w:pPr>
  </w:style>
  <w:style w:type="character" w:customStyle="1" w:styleId="HeaderChar">
    <w:name w:val="Header Char"/>
    <w:basedOn w:val="DefaultParagraphFont"/>
    <w:link w:val="Header"/>
    <w:semiHidden/>
    <w:rsid w:val="00B10ABA"/>
    <w:rPr>
      <w:rFonts w:ascii="Times New Roman" w:eastAsia="Times New Roman" w:hAnsi="Times New Roman" w:cs="Times New Roman"/>
      <w:sz w:val="24"/>
      <w:szCs w:val="20"/>
    </w:rPr>
  </w:style>
  <w:style w:type="character" w:styleId="Hyperlink">
    <w:name w:val="Hyperlink"/>
    <w:basedOn w:val="DefaultParagraphFont"/>
    <w:uiPriority w:val="99"/>
    <w:unhideWhenUsed/>
    <w:rsid w:val="00B10ABA"/>
    <w:rPr>
      <w:color w:val="0563C1" w:themeColor="hyperlink"/>
      <w:u w:val="single"/>
    </w:rPr>
  </w:style>
  <w:style w:type="paragraph" w:styleId="ListParagraph">
    <w:name w:val="List Paragraph"/>
    <w:basedOn w:val="Normal"/>
    <w:uiPriority w:val="34"/>
    <w:qFormat/>
    <w:rsid w:val="00A3503C"/>
    <w:pPr>
      <w:ind w:left="720"/>
    </w:pPr>
    <w:rPr>
      <w:rFonts w:ascii="Calibri" w:hAnsi="Calibri"/>
      <w:sz w:val="22"/>
      <w:szCs w:val="22"/>
    </w:rPr>
  </w:style>
  <w:style w:type="paragraph" w:styleId="NoSpacing">
    <w:name w:val="No Spacing"/>
    <w:qFormat/>
    <w:rsid w:val="00A3503C"/>
    <w:pPr>
      <w:tabs>
        <w:tab w:val="left" w:pos="720"/>
        <w:tab w:val="left" w:pos="1440"/>
        <w:tab w:val="left" w:pos="2160"/>
        <w:tab w:val="left" w:pos="2880"/>
        <w:tab w:val="left" w:pos="4680"/>
        <w:tab w:val="left" w:pos="5400"/>
        <w:tab w:val="right" w:pos="9000"/>
      </w:tabs>
      <w:spacing w:after="0" w:line="240" w:lineRule="auto"/>
      <w:jc w:val="both"/>
    </w:pPr>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A359A"/>
    <w:pPr>
      <w:tabs>
        <w:tab w:val="center" w:pos="4513"/>
        <w:tab w:val="right" w:pos="9026"/>
      </w:tabs>
    </w:pPr>
  </w:style>
  <w:style w:type="character" w:customStyle="1" w:styleId="FooterChar">
    <w:name w:val="Footer Char"/>
    <w:basedOn w:val="DefaultParagraphFont"/>
    <w:link w:val="Footer"/>
    <w:uiPriority w:val="99"/>
    <w:rsid w:val="007A359A"/>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504A8F"/>
    <w:rPr>
      <w:sz w:val="16"/>
      <w:szCs w:val="16"/>
    </w:rPr>
  </w:style>
  <w:style w:type="paragraph" w:styleId="CommentText">
    <w:name w:val="annotation text"/>
    <w:basedOn w:val="Normal"/>
    <w:link w:val="CommentTextChar"/>
    <w:uiPriority w:val="99"/>
    <w:semiHidden/>
    <w:unhideWhenUsed/>
    <w:rsid w:val="00504A8F"/>
    <w:pPr>
      <w:spacing w:after="16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504A8F"/>
    <w:rPr>
      <w:sz w:val="20"/>
      <w:szCs w:val="20"/>
    </w:rPr>
  </w:style>
  <w:style w:type="paragraph" w:styleId="BalloonText">
    <w:name w:val="Balloon Text"/>
    <w:basedOn w:val="Normal"/>
    <w:link w:val="BalloonTextChar"/>
    <w:uiPriority w:val="99"/>
    <w:semiHidden/>
    <w:unhideWhenUsed/>
    <w:rsid w:val="00504A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A8F"/>
    <w:rPr>
      <w:rFonts w:ascii="Segoe UI" w:eastAsia="Times New Roman" w:hAnsi="Segoe UI" w:cs="Segoe UI"/>
      <w:sz w:val="18"/>
      <w:szCs w:val="18"/>
    </w:rPr>
  </w:style>
  <w:style w:type="paragraph" w:styleId="NormalWeb">
    <w:name w:val="Normal (Web)"/>
    <w:basedOn w:val="Normal"/>
    <w:uiPriority w:val="99"/>
    <w:semiHidden/>
    <w:unhideWhenUsed/>
    <w:rsid w:val="00BB2A9C"/>
    <w:pPr>
      <w:spacing w:before="100" w:beforeAutospacing="1" w:after="100" w:afterAutospacing="1"/>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25383">
      <w:bodyDiv w:val="1"/>
      <w:marLeft w:val="0"/>
      <w:marRight w:val="0"/>
      <w:marTop w:val="0"/>
      <w:marBottom w:val="0"/>
      <w:divBdr>
        <w:top w:val="none" w:sz="0" w:space="0" w:color="auto"/>
        <w:left w:val="none" w:sz="0" w:space="0" w:color="auto"/>
        <w:bottom w:val="none" w:sz="0" w:space="0" w:color="auto"/>
        <w:right w:val="none" w:sz="0" w:space="0" w:color="auto"/>
      </w:divBdr>
    </w:div>
    <w:div w:id="338579787">
      <w:bodyDiv w:val="1"/>
      <w:marLeft w:val="0"/>
      <w:marRight w:val="0"/>
      <w:marTop w:val="0"/>
      <w:marBottom w:val="0"/>
      <w:divBdr>
        <w:top w:val="none" w:sz="0" w:space="0" w:color="auto"/>
        <w:left w:val="none" w:sz="0" w:space="0" w:color="auto"/>
        <w:bottom w:val="none" w:sz="0" w:space="0" w:color="auto"/>
        <w:right w:val="none" w:sz="0" w:space="0" w:color="auto"/>
      </w:divBdr>
    </w:div>
    <w:div w:id="626547390">
      <w:bodyDiv w:val="1"/>
      <w:marLeft w:val="0"/>
      <w:marRight w:val="0"/>
      <w:marTop w:val="0"/>
      <w:marBottom w:val="0"/>
      <w:divBdr>
        <w:top w:val="none" w:sz="0" w:space="0" w:color="auto"/>
        <w:left w:val="none" w:sz="0" w:space="0" w:color="auto"/>
        <w:bottom w:val="none" w:sz="0" w:space="0" w:color="auto"/>
        <w:right w:val="none" w:sz="0" w:space="0" w:color="auto"/>
      </w:divBdr>
    </w:div>
    <w:div w:id="678775754">
      <w:bodyDiv w:val="1"/>
      <w:marLeft w:val="0"/>
      <w:marRight w:val="0"/>
      <w:marTop w:val="0"/>
      <w:marBottom w:val="0"/>
      <w:divBdr>
        <w:top w:val="none" w:sz="0" w:space="0" w:color="auto"/>
        <w:left w:val="none" w:sz="0" w:space="0" w:color="auto"/>
        <w:bottom w:val="none" w:sz="0" w:space="0" w:color="auto"/>
        <w:right w:val="none" w:sz="0" w:space="0" w:color="auto"/>
      </w:divBdr>
    </w:div>
    <w:div w:id="709889083">
      <w:bodyDiv w:val="1"/>
      <w:marLeft w:val="0"/>
      <w:marRight w:val="0"/>
      <w:marTop w:val="0"/>
      <w:marBottom w:val="0"/>
      <w:divBdr>
        <w:top w:val="none" w:sz="0" w:space="0" w:color="auto"/>
        <w:left w:val="none" w:sz="0" w:space="0" w:color="auto"/>
        <w:bottom w:val="none" w:sz="0" w:space="0" w:color="auto"/>
        <w:right w:val="none" w:sz="0" w:space="0" w:color="auto"/>
      </w:divBdr>
    </w:div>
    <w:div w:id="1462384629">
      <w:bodyDiv w:val="1"/>
      <w:marLeft w:val="0"/>
      <w:marRight w:val="0"/>
      <w:marTop w:val="0"/>
      <w:marBottom w:val="0"/>
      <w:divBdr>
        <w:top w:val="none" w:sz="0" w:space="0" w:color="auto"/>
        <w:left w:val="none" w:sz="0" w:space="0" w:color="auto"/>
        <w:bottom w:val="none" w:sz="0" w:space="0" w:color="auto"/>
        <w:right w:val="none" w:sz="0" w:space="0" w:color="auto"/>
      </w:divBdr>
    </w:div>
    <w:div w:id="1507286039">
      <w:bodyDiv w:val="1"/>
      <w:marLeft w:val="0"/>
      <w:marRight w:val="0"/>
      <w:marTop w:val="0"/>
      <w:marBottom w:val="0"/>
      <w:divBdr>
        <w:top w:val="none" w:sz="0" w:space="0" w:color="auto"/>
        <w:left w:val="none" w:sz="0" w:space="0" w:color="auto"/>
        <w:bottom w:val="none" w:sz="0" w:space="0" w:color="auto"/>
        <w:right w:val="none" w:sz="0" w:space="0" w:color="auto"/>
      </w:divBdr>
    </w:div>
    <w:div w:id="1536890509">
      <w:bodyDiv w:val="1"/>
      <w:marLeft w:val="0"/>
      <w:marRight w:val="0"/>
      <w:marTop w:val="0"/>
      <w:marBottom w:val="0"/>
      <w:divBdr>
        <w:top w:val="none" w:sz="0" w:space="0" w:color="auto"/>
        <w:left w:val="none" w:sz="0" w:space="0" w:color="auto"/>
        <w:bottom w:val="none" w:sz="0" w:space="0" w:color="auto"/>
        <w:right w:val="none" w:sz="0" w:space="0" w:color="auto"/>
      </w:divBdr>
    </w:div>
    <w:div w:id="1739857899">
      <w:bodyDiv w:val="1"/>
      <w:marLeft w:val="0"/>
      <w:marRight w:val="0"/>
      <w:marTop w:val="0"/>
      <w:marBottom w:val="0"/>
      <w:divBdr>
        <w:top w:val="none" w:sz="0" w:space="0" w:color="auto"/>
        <w:left w:val="none" w:sz="0" w:space="0" w:color="auto"/>
        <w:bottom w:val="none" w:sz="0" w:space="0" w:color="auto"/>
        <w:right w:val="none" w:sz="0" w:space="0" w:color="auto"/>
      </w:divBdr>
    </w:div>
    <w:div w:id="204998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odle.com/poll/fxqrnchxvvkuyre5?utm_source=poll&amp;utm_medium=link"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c1-hv-intranet1/wordpress/wp-content/uploads/2013/11/SPS-refreshed-logo-November-2013.jpg" TargetMode="External"/><Relationship Id="rId5" Type="http://schemas.openxmlformats.org/officeDocument/2006/relationships/numbering" Target="numbering.xml"/><Relationship Id="rId15" Type="http://schemas.openxmlformats.org/officeDocument/2006/relationships/hyperlink" Target="file:///C:\Users\u113378\Downloads\SPSGenderIdentityandGenderReassignmentPolicy20142562_1392%20(17).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SGenderIdentityPolicyReview@sps.pnn.gov.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dc1-hv-intranet1/wordpress/wp-content/uploads/2013/11/SPS-refreshed-logo-November-2013.jpg"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dc1-hv-intranet1/wordpress/wp-content/uploads/2013/11/SPS-refreshed-logo-November-2013.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9F6440ABDD6F4B87990B987457D32C" ma:contentTypeVersion="8" ma:contentTypeDescription="Create a new document." ma:contentTypeScope="" ma:versionID="586998d51c2e34539a917a5eb9e88f9e">
  <xsd:schema xmlns:xsd="http://www.w3.org/2001/XMLSchema" xmlns:xs="http://www.w3.org/2001/XMLSchema" xmlns:p="http://schemas.microsoft.com/office/2006/metadata/properties" xmlns:ns1="http://schemas.microsoft.com/sharepoint/v3" targetNamespace="http://schemas.microsoft.com/office/2006/metadata/properties" ma:root="true" ma:fieldsID="c3598b835c80e80965eedab9800b62d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4"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5"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3493B-423C-41FB-BCC4-A609A447E3E5}">
  <ds:schemaRefs>
    <ds:schemaRef ds:uri="http://schemas.microsoft.com/sharepoint/v3/contenttype/forms"/>
  </ds:schemaRefs>
</ds:datastoreItem>
</file>

<file path=customXml/itemProps2.xml><?xml version="1.0" encoding="utf-8"?>
<ds:datastoreItem xmlns:ds="http://schemas.openxmlformats.org/officeDocument/2006/customXml" ds:itemID="{89650443-1B91-495C-9AFB-258BA343BB5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9A77F28-AA6E-41A7-9397-06B34C3FF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ADA9AF-6894-4772-B2E6-E90E604D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1730</Words>
  <Characters>9862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Scottish Prison Service</Company>
  <LinksUpToDate>false</LinksUpToDate>
  <CharactersWithSpaces>11569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Henderson Stuart</dc:creator>
  <cp:keywords/>
  <dc:description/>
  <cp:lastModifiedBy>MURRAY Kath</cp:lastModifiedBy>
  <cp:revision>2</cp:revision>
  <dcterms:created xsi:type="dcterms:W3CDTF">2022-04-04T09:23:00Z</dcterms:created>
  <dcterms:modified xsi:type="dcterms:W3CDTF">2022-04-04T09:23:00Z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0x010100519F6440ABDD6F4B87990B987457D32C</vt:lpwstr>
  </property>
  <property fmtid="{D5CDD505-2E9C-101B-9397-08002B2CF9AE}" pid="3" name="MSIP_Label_345a5628-45e9-4ab3-9be1-66b8fee5ba00_Enabled">
    <vt:lpwstr>true</vt:lpwstr>
  </property>
  <property fmtid="{D5CDD505-2E9C-101B-9397-08002B2CF9AE}" pid="4" name="MSIP_Label_345a5628-45e9-4ab3-9be1-66b8fee5ba00_SetDate">
    <vt:lpwstr>2021-12-20T16:26:22Z</vt:lpwstr>
  </property>
  <property fmtid="{D5CDD505-2E9C-101B-9397-08002B2CF9AE}" pid="5" name="MSIP_Label_345a5628-45e9-4ab3-9be1-66b8fee5ba00_Method">
    <vt:lpwstr>Standard</vt:lpwstr>
  </property>
  <property fmtid="{D5CDD505-2E9C-101B-9397-08002B2CF9AE}" pid="6" name="MSIP_Label_345a5628-45e9-4ab3-9be1-66b8fee5ba00_Name">
    <vt:lpwstr>Official</vt:lpwstr>
  </property>
  <property fmtid="{D5CDD505-2E9C-101B-9397-08002B2CF9AE}" pid="7" name="MSIP_Label_345a5628-45e9-4ab3-9be1-66b8fee5ba00_SiteId">
    <vt:lpwstr>72e022f2-1d7b-48a2-872d-a0ff35f57a8d</vt:lpwstr>
  </property>
  <property fmtid="{D5CDD505-2E9C-101B-9397-08002B2CF9AE}" pid="8" name="MSIP_Label_345a5628-45e9-4ab3-9be1-66b8fee5ba00_ActionId">
    <vt:lpwstr>e98cd672-b645-4a00-ab6e-2db7d3fd6f97</vt:lpwstr>
  </property>
  <property fmtid="{D5CDD505-2E9C-101B-9397-08002B2CF9AE}" pid="9" name="MSIP_Label_345a5628-45e9-4ab3-9be1-66b8fee5ba00_ContentBits">
    <vt:lpwstr>3</vt:lpwstr>
  </property>
</Properties>
</file>